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752" w:rsidRPr="00B30752" w:rsidRDefault="00B30752" w:rsidP="00B307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307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Поддержка для бизнеса категории МСП+ для Саратовской области в 2026 году</w:t>
      </w:r>
    </w:p>
    <w:p w:rsidR="00B30752" w:rsidRPr="00B30752" w:rsidRDefault="00B30752" w:rsidP="00B307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2026 году в Саратовской области для субъектов малого и среднего предпринимательства (МСП) действует комплекс мер государственной поддержки, направленных на развитие бизнеса, особенно в производственном секторе. Основные инструменты включают финансовую, имущественную, консультационную и образовательную поддержку. </w:t>
      </w:r>
    </w:p>
    <w:p w:rsidR="00B30752" w:rsidRPr="00B30752" w:rsidRDefault="00B30752" w:rsidP="00B3075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36"/>
          <w:lang w:eastAsia="ru-RU"/>
        </w:rPr>
      </w:pPr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36"/>
          <w:lang w:eastAsia="ru-RU"/>
        </w:rPr>
        <w:t>Финансовая поддержка</w:t>
      </w:r>
    </w:p>
    <w:p w:rsidR="00B30752" w:rsidRPr="00B30752" w:rsidRDefault="00B30752" w:rsidP="00B307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Фонд микрокредитования субъектов малого предпринимательства </w:t>
      </w:r>
      <w:proofErr w:type="gramStart"/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Саратовской</w:t>
      </w:r>
      <w:proofErr w:type="gramEnd"/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области</w:t>
      </w:r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 займы начинающим и действующим предпринимателям, самозанятым гражданам под 2,75–5,5% годовых. Размер займа — до 5 </w:t>
      </w:r>
      <w:proofErr w:type="gramStart"/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рублей на одного заёмщика. Программы включают:</w:t>
      </w:r>
    </w:p>
    <w:p w:rsidR="00B30752" w:rsidRPr="00B30752" w:rsidRDefault="00B30752" w:rsidP="00B307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●</w:t>
      </w:r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«Стартовый»</w:t>
      </w:r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для предпринимателей, зарегистрированных менее 2 лет назад. Сумма — до 3 </w:t>
      </w:r>
      <w:proofErr w:type="gramStart"/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рублей под 8% годовых на срок до 24 месяцев (при наличии поручительства и залога). </w:t>
      </w:r>
    </w:p>
    <w:p w:rsidR="00B30752" w:rsidRPr="00B30752" w:rsidRDefault="00B30752" w:rsidP="00B307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●</w:t>
      </w:r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«Беззалоговый»</w:t>
      </w:r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до 500 тыс. рублей под 12% годовых для начинающих предпринимателей. </w:t>
      </w:r>
    </w:p>
    <w:p w:rsidR="00B30752" w:rsidRPr="00B30752" w:rsidRDefault="00B30752" w:rsidP="00B307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●</w:t>
      </w:r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«Действующий»</w:t>
      </w:r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для предприятий, работающих более 2 лет. Сумма — до 5 </w:t>
      </w:r>
      <w:proofErr w:type="gramStart"/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рублей под 12–14% годовых в зависимости от срока. </w:t>
      </w:r>
    </w:p>
    <w:p w:rsidR="00B30752" w:rsidRPr="00B30752" w:rsidRDefault="00B30752" w:rsidP="00B307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Подать заявку можно через Цифровую платформу МСП (</w:t>
      </w:r>
      <w:r w:rsidRPr="00B30752">
        <w:rPr>
          <w:rFonts w:ascii="Times New Roman" w:eastAsia="Times New Roman" w:hAnsi="Times New Roman" w:cs="Times New Roman"/>
          <w:color w:val="0066FF"/>
          <w:sz w:val="24"/>
          <w:szCs w:val="24"/>
          <w:lang w:val="en-US" w:eastAsia="ru-RU"/>
        </w:rPr>
        <w:t>https</w:t>
      </w:r>
      <w:r w:rsidRPr="00B30752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:мсп</w:t>
      </w:r>
      <w:proofErr w:type="gramStart"/>
      <w:r w:rsidRPr="00B30752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.р</w:t>
      </w:r>
      <w:proofErr w:type="gramEnd"/>
      <w:r w:rsidRPr="00B30752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>ф</w:t>
      </w:r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 </w:t>
      </w:r>
    </w:p>
    <w:p w:rsidR="00B30752" w:rsidRPr="00B30752" w:rsidRDefault="00B30752" w:rsidP="00B307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 «Гарантийный фонд для субъектов малого предпринимательства Саратовской области</w:t>
      </w:r>
      <w:proofErr w:type="gramStart"/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редоставляет поручительства по кредитам, банковским гарантиям, займам и лизингу. Размер поручительства не может превышать 50% от суммы запрашиваемого финансирования, а максимальная сумма — 25 </w:t>
      </w:r>
      <w:proofErr w:type="gramStart"/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рублей на одного получателя. </w:t>
      </w:r>
    </w:p>
    <w:p w:rsidR="00B30752" w:rsidRPr="00B30752" w:rsidRDefault="00B30752" w:rsidP="00B307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Фонд развития промышленности Саратовской области (ФРП СО)</w:t>
      </w:r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выдаёт льготные бюджетные займы на срок до 5 лет на реализацию инвестиционных проектов. Поддержка предоставляется в рамках совместных программ с федеральным Фондом развития промышленности, например:</w:t>
      </w:r>
    </w:p>
    <w:p w:rsidR="00B30752" w:rsidRPr="00B30752" w:rsidRDefault="00B30752" w:rsidP="00B307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●</w:t>
      </w:r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«Проекты развития»</w:t>
      </w:r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сумма займа — от 20 до 200 млн рублей, базовая ставка — 5%. При наличии банковской гарантии, гарантии Корпорации МСП, РГО или ВЭБ</w:t>
      </w:r>
      <w:proofErr w:type="gramStart"/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Ф, а также при покупке российского оборудования на сумму не менее 50% от займа, ставка снижается на 2% годовых. </w:t>
      </w:r>
    </w:p>
    <w:p w:rsidR="00B30752" w:rsidRPr="00B30752" w:rsidRDefault="00B30752" w:rsidP="00B3075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Имущественная поддержка</w:t>
      </w:r>
    </w:p>
    <w:p w:rsidR="00B30752" w:rsidRPr="00B30752" w:rsidRDefault="00B30752" w:rsidP="00B307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Субъекты МСП могут получить льготные ставки арендной платы за офисные и производственные помещения:</w:t>
      </w:r>
    </w:p>
    <w:p w:rsidR="00B30752" w:rsidRPr="00B30752" w:rsidRDefault="00B30752" w:rsidP="00B307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ООО «Бизнес-инкубатор Саратовской области»;</w:t>
      </w:r>
    </w:p>
    <w:p w:rsidR="00B30752" w:rsidRPr="00B30752" w:rsidRDefault="00B30752" w:rsidP="00B307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МАУ «Бизнес-инкубатор Балаковского муниципального района». </w:t>
      </w:r>
    </w:p>
    <w:p w:rsidR="00B30752" w:rsidRPr="00B30752" w:rsidRDefault="00B30752" w:rsidP="00B307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Стать резидентом </w:t>
      </w:r>
      <w:proofErr w:type="gramStart"/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бизнес-инкубатора</w:t>
      </w:r>
      <w:proofErr w:type="gramEnd"/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субъект малого предпринимательства, действующий менее 3 лет, на конкурсной основе. Максимальный срок предоставления помещений — 3 года. </w:t>
      </w:r>
    </w:p>
    <w:p w:rsidR="00B30752" w:rsidRPr="00B30752" w:rsidRDefault="00B30752" w:rsidP="00B30752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Консультационная и образовательная поддержка</w:t>
      </w:r>
    </w:p>
    <w:p w:rsidR="00B30752" w:rsidRPr="00B30752" w:rsidRDefault="00B30752" w:rsidP="00B307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Центр предпринимателя «Мой бизнес»</w:t>
      </w:r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оказывает комплекс информационно-консультационных, образовательных услуг субъектам МСП и физическим лицам, заинтересованным в начале предпринимательской деятельности. На площадке центра работают:</w:t>
      </w:r>
    </w:p>
    <w:p w:rsidR="00B30752" w:rsidRPr="00B30752" w:rsidRDefault="00B30752" w:rsidP="00B307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Центр поддержки предпринимательства (ЦПП)</w:t>
      </w:r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 предоставляет консультации по финансовому планированию, маркетингу, </w:t>
      </w:r>
      <w:proofErr w:type="gramStart"/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бизнес-планированию</w:t>
      </w:r>
      <w:proofErr w:type="gramEnd"/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другим вопросам. </w:t>
      </w:r>
    </w:p>
    <w:p w:rsidR="00B30752" w:rsidRPr="00B30752" w:rsidRDefault="00B30752" w:rsidP="00B307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Региональный центр инжиниринга (РЦИ)</w:t>
      </w:r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оказывает услуги по разработке технической документации, проведению технологического аудита, подготовке бизнес-планов, содействию в получении разрешительной документации и другие. </w:t>
      </w:r>
    </w:p>
    <w:p w:rsidR="00B30752" w:rsidRPr="00B30752" w:rsidRDefault="00B30752" w:rsidP="00B307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Автономная некоммерческая организация «Палата ремёсел Саратовской области»</w:t>
      </w:r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поддерживает субъектов МСП и физических лиц, применяющих режим НПД, и осуществляющих деятельность в области ремёсел и народных художественных промыслов. Палата предоставляет доступ к оборудованию коллективного пользования, организует вебинары, мастер-классы и другие мероприятия. </w:t>
      </w:r>
    </w:p>
    <w:p w:rsidR="00B30752" w:rsidRPr="00B30752" w:rsidRDefault="00B30752" w:rsidP="00B30752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Налоговые льготы</w:t>
      </w:r>
    </w:p>
    <w:p w:rsidR="00B30752" w:rsidRPr="00B30752" w:rsidRDefault="00B30752" w:rsidP="00B307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впервые зарегистрированных в 2024–2026 годах организаций и ИП действуют пониженные ставки по УСН:</w:t>
      </w:r>
    </w:p>
    <w:p w:rsidR="00B30752" w:rsidRPr="00B30752" w:rsidRDefault="00B30752" w:rsidP="00B307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2% вместо 6% для определённых видов деятельности (образование, наука, ремёсла) и для впервые зарегистрированных юрлиц и ИП. </w:t>
      </w:r>
    </w:p>
    <w:p w:rsidR="00B30752" w:rsidRPr="00B30752" w:rsidRDefault="00B30752" w:rsidP="00B30752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Другие меры поддержки</w:t>
      </w:r>
    </w:p>
    <w:p w:rsidR="00B30752" w:rsidRPr="00B30752" w:rsidRDefault="00B30752" w:rsidP="00B307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Социальный контракт.</w:t>
      </w:r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Позволяет получить до 350 тыс. рублей на открытие бизнеса. Право на заключение контракта имеют семьи и одиноко проживающие граждане, среднедушевой доход которых ниже прожиточного минимума в области. </w:t>
      </w:r>
    </w:p>
    <w:p w:rsidR="00B30752" w:rsidRDefault="00B30752" w:rsidP="00B307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Поддержка участников СВО и членов их семей</w:t>
      </w:r>
      <w:proofErr w:type="gramStart"/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30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роходит в рамках проекта «СВОй бизнес». </w:t>
      </w:r>
    </w:p>
    <w:p w:rsidR="00B30752" w:rsidRPr="00B30752" w:rsidRDefault="00B30752" w:rsidP="00B307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752" w:rsidRDefault="00B30752" w:rsidP="00B3075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Контакты организаций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B30752" w:rsidTr="00EF5E0D">
        <w:tc>
          <w:tcPr>
            <w:tcW w:w="3190" w:type="dxa"/>
          </w:tcPr>
          <w:p w:rsidR="00B30752" w:rsidRDefault="00B30752" w:rsidP="00B3075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3190" w:type="dxa"/>
            <w:vAlign w:val="center"/>
          </w:tcPr>
          <w:p w:rsidR="00B30752" w:rsidRPr="00B30752" w:rsidRDefault="00B30752" w:rsidP="00B3075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191" w:type="dxa"/>
          </w:tcPr>
          <w:p w:rsidR="00B30752" w:rsidRDefault="00B30752" w:rsidP="00B3075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</w:tr>
      <w:tr w:rsidR="00B30752" w:rsidTr="00F93F3B">
        <w:tc>
          <w:tcPr>
            <w:tcW w:w="3190" w:type="dxa"/>
          </w:tcPr>
          <w:p w:rsidR="00B30752" w:rsidRDefault="00B30752" w:rsidP="00B3075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«Мой бизнес»</w:t>
            </w:r>
          </w:p>
        </w:tc>
        <w:tc>
          <w:tcPr>
            <w:tcW w:w="3190" w:type="dxa"/>
            <w:vAlign w:val="center"/>
          </w:tcPr>
          <w:p w:rsidR="00B30752" w:rsidRPr="00B30752" w:rsidRDefault="00B30752" w:rsidP="005C558A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 Саратов, ул. </w:t>
            </w:r>
            <w:proofErr w:type="gramStart"/>
            <w:r w:rsidRPr="00B3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Краевая</w:t>
            </w:r>
            <w:proofErr w:type="gramEnd"/>
            <w:r w:rsidRPr="00B3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 85</w:t>
            </w:r>
          </w:p>
        </w:tc>
        <w:tc>
          <w:tcPr>
            <w:tcW w:w="3191" w:type="dxa"/>
          </w:tcPr>
          <w:p w:rsidR="00B30752" w:rsidRDefault="00B30752" w:rsidP="00B3075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(845-2) 24-54-78, горячая линия: 8 (800) 301-43-64 </w:t>
            </w:r>
          </w:p>
        </w:tc>
      </w:tr>
      <w:tr w:rsidR="00B30752" w:rsidTr="00B30752">
        <w:tc>
          <w:tcPr>
            <w:tcW w:w="3190" w:type="dxa"/>
          </w:tcPr>
          <w:p w:rsidR="00B30752" w:rsidRDefault="00B30752" w:rsidP="00B3075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микрокредитования</w:t>
            </w:r>
          </w:p>
        </w:tc>
        <w:tc>
          <w:tcPr>
            <w:tcW w:w="3190" w:type="dxa"/>
          </w:tcPr>
          <w:p w:rsidR="00B30752" w:rsidRDefault="00B30752" w:rsidP="00B3075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 Саратов, ул. </w:t>
            </w:r>
            <w:proofErr w:type="gramStart"/>
            <w:r w:rsidRPr="00B3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Краевая</w:t>
            </w:r>
            <w:proofErr w:type="gramEnd"/>
            <w:r w:rsidRPr="00B3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 85</w:t>
            </w:r>
          </w:p>
        </w:tc>
        <w:tc>
          <w:tcPr>
            <w:tcW w:w="3191" w:type="dxa"/>
          </w:tcPr>
          <w:p w:rsidR="00B30752" w:rsidRDefault="00B30752" w:rsidP="00B3075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(845-2) 75-64-11, 75-64-12 </w:t>
            </w:r>
          </w:p>
        </w:tc>
      </w:tr>
      <w:tr w:rsidR="00B30752" w:rsidTr="00B30752">
        <w:tc>
          <w:tcPr>
            <w:tcW w:w="3190" w:type="dxa"/>
          </w:tcPr>
          <w:p w:rsidR="00B30752" w:rsidRDefault="00B30752" w:rsidP="00B3075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Гарантийный фонд</w:t>
            </w:r>
          </w:p>
        </w:tc>
        <w:tc>
          <w:tcPr>
            <w:tcW w:w="3190" w:type="dxa"/>
          </w:tcPr>
          <w:p w:rsidR="00B30752" w:rsidRDefault="00B30752" w:rsidP="00B3075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 Саратов, ул. </w:t>
            </w:r>
            <w:proofErr w:type="gramStart"/>
            <w:r w:rsidRPr="00B3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Краевая</w:t>
            </w:r>
            <w:proofErr w:type="gramEnd"/>
            <w:r w:rsidRPr="00B3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 85</w:t>
            </w:r>
          </w:p>
        </w:tc>
        <w:tc>
          <w:tcPr>
            <w:tcW w:w="3191" w:type="dxa"/>
          </w:tcPr>
          <w:p w:rsidR="00B30752" w:rsidRDefault="00B30752" w:rsidP="00B3075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(845-2) 75-34-15, 75-34-11 </w:t>
            </w:r>
          </w:p>
        </w:tc>
      </w:tr>
      <w:tr w:rsidR="00B30752" w:rsidTr="00B30752">
        <w:tc>
          <w:tcPr>
            <w:tcW w:w="3190" w:type="dxa"/>
          </w:tcPr>
          <w:p w:rsidR="00B30752" w:rsidRDefault="00B30752" w:rsidP="00B3075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ФРП СО</w:t>
            </w:r>
          </w:p>
        </w:tc>
        <w:tc>
          <w:tcPr>
            <w:tcW w:w="3190" w:type="dxa"/>
          </w:tcPr>
          <w:p w:rsidR="00B30752" w:rsidRDefault="00B30752" w:rsidP="00B3075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 Саратов, ул. </w:t>
            </w:r>
            <w:proofErr w:type="gramStart"/>
            <w:r w:rsidRPr="00B3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Краевая</w:t>
            </w:r>
            <w:proofErr w:type="gramEnd"/>
            <w:r w:rsidRPr="00B3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 85</w:t>
            </w:r>
          </w:p>
        </w:tc>
        <w:tc>
          <w:tcPr>
            <w:tcW w:w="3191" w:type="dxa"/>
          </w:tcPr>
          <w:p w:rsidR="00B30752" w:rsidRDefault="00B30752" w:rsidP="00B3075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(8452) 244-400 </w:t>
            </w:r>
          </w:p>
        </w:tc>
      </w:tr>
    </w:tbl>
    <w:p w:rsidR="00432D05" w:rsidRPr="00B30752" w:rsidRDefault="00432D05">
      <w:pPr>
        <w:rPr>
          <w:rFonts w:ascii="Times New Roman" w:hAnsi="Times New Roman" w:cs="Times New Roman"/>
          <w:sz w:val="24"/>
          <w:szCs w:val="24"/>
        </w:rPr>
      </w:pPr>
    </w:p>
    <w:sectPr w:rsidR="00432D05" w:rsidRPr="00B30752" w:rsidSect="0043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836C4"/>
    <w:multiLevelType w:val="multilevel"/>
    <w:tmpl w:val="5D0E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3A0D89"/>
    <w:multiLevelType w:val="multilevel"/>
    <w:tmpl w:val="FFF4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194B37"/>
    <w:multiLevelType w:val="multilevel"/>
    <w:tmpl w:val="6F52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4F6F1B"/>
    <w:multiLevelType w:val="multilevel"/>
    <w:tmpl w:val="4AAAC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A54F24"/>
    <w:multiLevelType w:val="multilevel"/>
    <w:tmpl w:val="F7E4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305727"/>
    <w:multiLevelType w:val="multilevel"/>
    <w:tmpl w:val="92F40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752"/>
    <w:rsid w:val="002E0478"/>
    <w:rsid w:val="00432D05"/>
    <w:rsid w:val="00541473"/>
    <w:rsid w:val="00B30752"/>
    <w:rsid w:val="00FE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D05"/>
  </w:style>
  <w:style w:type="paragraph" w:styleId="2">
    <w:name w:val="heading 2"/>
    <w:basedOn w:val="a"/>
    <w:link w:val="20"/>
    <w:uiPriority w:val="9"/>
    <w:qFormat/>
    <w:rsid w:val="00B307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7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30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0752"/>
    <w:rPr>
      <w:b/>
      <w:bCs/>
    </w:rPr>
  </w:style>
  <w:style w:type="table" w:styleId="a5">
    <w:name w:val="Table Grid"/>
    <w:basedOn w:val="a1"/>
    <w:uiPriority w:val="59"/>
    <w:rsid w:val="00B307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9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643</Words>
  <Characters>3668</Characters>
  <Application>Microsoft Office Word</Application>
  <DocSecurity>0</DocSecurity>
  <Lines>30</Lines>
  <Paragraphs>8</Paragraphs>
  <ScaleCrop>false</ScaleCrop>
  <Company>Администрация</Company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1</cp:revision>
  <dcterms:created xsi:type="dcterms:W3CDTF">2026-05-20T08:27:00Z</dcterms:created>
  <dcterms:modified xsi:type="dcterms:W3CDTF">2026-05-20T08:35:00Z</dcterms:modified>
</cp:coreProperties>
</file>