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FD" w:rsidRPr="009E28BC" w:rsidRDefault="001117FD" w:rsidP="001117FD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FD" w:rsidRPr="001117FD" w:rsidRDefault="001117FD" w:rsidP="001117FD">
      <w:pPr>
        <w:pStyle w:val="a6"/>
        <w:jc w:val="center"/>
        <w:rPr>
          <w:b/>
          <w:color w:val="000000"/>
          <w:sz w:val="24"/>
          <w:szCs w:val="24"/>
        </w:rPr>
      </w:pPr>
      <w:r w:rsidRPr="001117FD">
        <w:rPr>
          <w:b/>
          <w:color w:val="000000"/>
          <w:sz w:val="24"/>
          <w:szCs w:val="24"/>
        </w:rPr>
        <w:t>АДМИНИСТРАЦИЯ</w:t>
      </w:r>
    </w:p>
    <w:p w:rsidR="001117FD" w:rsidRPr="001117FD" w:rsidRDefault="001117FD" w:rsidP="001117FD">
      <w:pPr>
        <w:pStyle w:val="a6"/>
        <w:jc w:val="center"/>
        <w:rPr>
          <w:b/>
          <w:color w:val="000000"/>
          <w:sz w:val="24"/>
          <w:szCs w:val="24"/>
        </w:rPr>
      </w:pPr>
      <w:r w:rsidRPr="001117FD">
        <w:rPr>
          <w:b/>
          <w:color w:val="000000"/>
          <w:sz w:val="24"/>
          <w:szCs w:val="24"/>
        </w:rPr>
        <w:t xml:space="preserve"> СИМОНОВСКОГО  МУНИЦИПАЛЬНОГО ОБРАЗОВАНИЯ</w:t>
      </w:r>
    </w:p>
    <w:p w:rsidR="001117FD" w:rsidRPr="001117FD" w:rsidRDefault="001117FD" w:rsidP="001117FD">
      <w:pPr>
        <w:pStyle w:val="a6"/>
        <w:jc w:val="center"/>
        <w:rPr>
          <w:b/>
          <w:color w:val="000000"/>
          <w:sz w:val="24"/>
          <w:szCs w:val="24"/>
        </w:rPr>
      </w:pPr>
      <w:r w:rsidRPr="001117FD">
        <w:rPr>
          <w:b/>
          <w:color w:val="000000"/>
          <w:sz w:val="24"/>
          <w:szCs w:val="24"/>
        </w:rPr>
        <w:t>КАЛИНИНСКОГО МУНИЦИПАЛЬНОГО РАЙОНА</w:t>
      </w:r>
    </w:p>
    <w:p w:rsidR="001117FD" w:rsidRPr="001117FD" w:rsidRDefault="001117FD" w:rsidP="001117FD">
      <w:pPr>
        <w:pStyle w:val="a6"/>
        <w:jc w:val="center"/>
        <w:rPr>
          <w:b/>
          <w:color w:val="000000"/>
          <w:sz w:val="24"/>
          <w:szCs w:val="24"/>
        </w:rPr>
      </w:pPr>
      <w:r w:rsidRPr="001117FD">
        <w:rPr>
          <w:b/>
          <w:color w:val="000000"/>
          <w:sz w:val="24"/>
          <w:szCs w:val="24"/>
        </w:rPr>
        <w:t>САРАТОВСКОЙ ОБЛАСТИ</w:t>
      </w:r>
    </w:p>
    <w:p w:rsidR="001117FD" w:rsidRPr="001117FD" w:rsidRDefault="001117FD" w:rsidP="001117FD">
      <w:pPr>
        <w:pStyle w:val="a6"/>
        <w:rPr>
          <w:rFonts w:ascii="Calibri" w:eastAsia="Times New Roman" w:hAnsi="Calibri" w:cs="Calibri"/>
          <w:b/>
          <w:bCs w:val="0"/>
          <w:color w:val="auto"/>
          <w:spacing w:val="0"/>
          <w:sz w:val="24"/>
          <w:szCs w:val="24"/>
          <w:lang w:eastAsia="ru-RU"/>
        </w:rPr>
      </w:pPr>
    </w:p>
    <w:p w:rsidR="001117FD" w:rsidRDefault="001117FD" w:rsidP="001117FD">
      <w:pPr>
        <w:pStyle w:val="a6"/>
        <w:jc w:val="center"/>
        <w:rPr>
          <w:b/>
          <w:color w:val="auto"/>
          <w:sz w:val="24"/>
          <w:szCs w:val="24"/>
        </w:rPr>
      </w:pPr>
    </w:p>
    <w:p w:rsidR="001117FD" w:rsidRPr="001117FD" w:rsidRDefault="001117FD" w:rsidP="001117FD">
      <w:pPr>
        <w:pStyle w:val="a6"/>
        <w:jc w:val="center"/>
        <w:rPr>
          <w:b/>
          <w:color w:val="auto"/>
          <w:sz w:val="24"/>
          <w:szCs w:val="24"/>
        </w:rPr>
      </w:pPr>
    </w:p>
    <w:p w:rsidR="001117FD" w:rsidRPr="001117FD" w:rsidRDefault="001117FD" w:rsidP="001117FD">
      <w:pPr>
        <w:pStyle w:val="a6"/>
        <w:jc w:val="center"/>
        <w:rPr>
          <w:b/>
          <w:color w:val="auto"/>
          <w:sz w:val="24"/>
          <w:szCs w:val="24"/>
        </w:rPr>
      </w:pPr>
    </w:p>
    <w:p w:rsidR="001117FD" w:rsidRPr="001117FD" w:rsidRDefault="001117FD" w:rsidP="001117FD">
      <w:pPr>
        <w:pStyle w:val="a6"/>
        <w:jc w:val="center"/>
        <w:rPr>
          <w:b/>
          <w:color w:val="auto"/>
          <w:sz w:val="24"/>
          <w:szCs w:val="24"/>
        </w:rPr>
      </w:pPr>
      <w:proofErr w:type="gramStart"/>
      <w:r w:rsidRPr="001117FD">
        <w:rPr>
          <w:b/>
          <w:color w:val="auto"/>
          <w:sz w:val="24"/>
          <w:szCs w:val="24"/>
        </w:rPr>
        <w:t>П</w:t>
      </w:r>
      <w:proofErr w:type="gramEnd"/>
      <w:r w:rsidRPr="001117FD">
        <w:rPr>
          <w:b/>
          <w:color w:val="auto"/>
          <w:sz w:val="24"/>
          <w:szCs w:val="24"/>
        </w:rPr>
        <w:t xml:space="preserve"> О С Т А Н О В Л Е Н И Е</w:t>
      </w:r>
    </w:p>
    <w:p w:rsidR="001117FD" w:rsidRPr="001117FD" w:rsidRDefault="001117FD" w:rsidP="001117FD">
      <w:pPr>
        <w:pStyle w:val="a6"/>
        <w:jc w:val="center"/>
        <w:rPr>
          <w:b/>
          <w:color w:val="auto"/>
          <w:sz w:val="24"/>
          <w:szCs w:val="24"/>
        </w:rPr>
      </w:pPr>
    </w:p>
    <w:p w:rsidR="001117FD" w:rsidRPr="001117FD" w:rsidRDefault="001117FD" w:rsidP="001117FD">
      <w:pPr>
        <w:pStyle w:val="a6"/>
        <w:rPr>
          <w:color w:val="auto"/>
          <w:sz w:val="24"/>
          <w:szCs w:val="24"/>
        </w:rPr>
      </w:pPr>
      <w:r w:rsidRPr="001117FD">
        <w:rPr>
          <w:color w:val="auto"/>
          <w:sz w:val="24"/>
          <w:szCs w:val="24"/>
        </w:rPr>
        <w:t xml:space="preserve">от 01 декабря   2020 года                        №71                            с.Новая  Ивановка                                               </w:t>
      </w:r>
    </w:p>
    <w:p w:rsidR="001117FD" w:rsidRPr="001117FD" w:rsidRDefault="001117FD" w:rsidP="001117FD">
      <w:pPr>
        <w:pStyle w:val="a6"/>
        <w:rPr>
          <w:color w:val="auto"/>
          <w:sz w:val="24"/>
          <w:szCs w:val="24"/>
        </w:rPr>
      </w:pPr>
      <w:r w:rsidRPr="001117FD">
        <w:rPr>
          <w:color w:val="auto"/>
          <w:sz w:val="24"/>
          <w:szCs w:val="24"/>
        </w:rPr>
        <w:t xml:space="preserve"> </w:t>
      </w:r>
    </w:p>
    <w:p w:rsid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FD" w:rsidRP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FD" w:rsidRP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</w:t>
      </w:r>
    </w:p>
    <w:p w:rsidR="001117FD" w:rsidRP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 xml:space="preserve"> грантов в форме субсидий, в том числе </w:t>
      </w:r>
    </w:p>
    <w:p w:rsidR="001117FD" w:rsidRP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>предоставляемых на конкурсной основе</w:t>
      </w:r>
    </w:p>
    <w:p w:rsidR="001117FD" w:rsidRPr="001117FD" w:rsidRDefault="001117FD" w:rsidP="001117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7FD" w:rsidRPr="001117FD" w:rsidRDefault="001117FD" w:rsidP="001117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117FD" w:rsidRPr="001117FD" w:rsidRDefault="001117FD" w:rsidP="001117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В соответствии с пунктом 7 </w:t>
      </w:r>
      <w:hyperlink r:id="rId5" w:tooltip="&quot;Бюджетный кодекс Российской Федерации&quot; от 31.07.1998 N 145-ФЗ (ред. от 02.11.2013){КонсультантПлюс}" w:history="1">
        <w:r w:rsidRPr="001117FD">
          <w:rPr>
            <w:rFonts w:ascii="Times New Roman" w:hAnsi="Times New Roman" w:cs="Times New Roman"/>
            <w:color w:val="000000"/>
            <w:sz w:val="24"/>
            <w:szCs w:val="24"/>
          </w:rPr>
          <w:t>статьи 78</w:t>
        </w:r>
      </w:hyperlink>
      <w:r w:rsidRPr="001117FD">
        <w:rPr>
          <w:rFonts w:ascii="Times New Roman" w:hAnsi="Times New Roman" w:cs="Times New Roman"/>
          <w:sz w:val="24"/>
          <w:szCs w:val="24"/>
        </w:rPr>
        <w:t xml:space="preserve"> и пунктом 4 статьи 78.1 Бюджетного кодекса Российской Федерации, Уставом Симоновского  муниципального образования Калининского муниципального района Саратовской области</w:t>
      </w:r>
      <w:bookmarkStart w:id="0" w:name="_GoBack"/>
      <w:bookmarkEnd w:id="0"/>
      <w:r w:rsidRPr="001117FD">
        <w:rPr>
          <w:rFonts w:ascii="Times New Roman" w:hAnsi="Times New Roman" w:cs="Times New Roman"/>
          <w:sz w:val="24"/>
          <w:szCs w:val="24"/>
        </w:rPr>
        <w:t>,</w:t>
      </w:r>
    </w:p>
    <w:p w:rsidR="001117FD" w:rsidRDefault="001117FD" w:rsidP="001117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117FD" w:rsidRPr="001117FD" w:rsidRDefault="001117FD" w:rsidP="0011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1117FD">
        <w:rPr>
          <w:rFonts w:ascii="Times New Roman" w:hAnsi="Times New Roman" w:cs="Times New Roman"/>
          <w:sz w:val="24"/>
          <w:szCs w:val="24"/>
        </w:rPr>
        <w:t xml:space="preserve">Утвердить   Порядок   </w:t>
      </w:r>
      <w:r w:rsidRPr="001117FD">
        <w:rPr>
          <w:rFonts w:ascii="Times New Roman" w:hAnsi="Times New Roman" w:cs="Times New Roman"/>
          <w:bCs/>
          <w:sz w:val="24"/>
          <w:szCs w:val="24"/>
        </w:rPr>
        <w:t xml:space="preserve">предоставления грантов в форме субсидий, том числе предоставляемых на конкурсной </w:t>
      </w:r>
      <w:r w:rsidRPr="001117FD">
        <w:rPr>
          <w:rFonts w:ascii="Times New Roman" w:hAnsi="Times New Roman" w:cs="Times New Roman"/>
          <w:bCs/>
          <w:color w:val="000000"/>
          <w:sz w:val="24"/>
          <w:szCs w:val="24"/>
        </w:rPr>
        <w:t>основе  некоммерческим организациям, не являющимся казенными учреждениями согласно приложения.</w:t>
      </w:r>
    </w:p>
    <w:p w:rsidR="001117FD" w:rsidRPr="001117FD" w:rsidRDefault="001117FD" w:rsidP="0011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1117FD">
        <w:rPr>
          <w:rFonts w:ascii="Times New Roman" w:hAnsi="Times New Roman" w:cs="Times New Roman"/>
          <w:sz w:val="24"/>
          <w:szCs w:val="24"/>
        </w:rPr>
        <w:t>Разместить настоящее постановления  на официальном сайте администрации Симоновского  муниципального образования Калининского  муниципального  района  в  информационно-телекоммуникационной сети «Интернет».</w:t>
      </w:r>
    </w:p>
    <w:p w:rsidR="001117FD" w:rsidRPr="001117FD" w:rsidRDefault="001117FD" w:rsidP="001117F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17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 (опубликования).</w:t>
      </w:r>
    </w:p>
    <w:p w:rsidR="001117FD" w:rsidRPr="001117FD" w:rsidRDefault="001117FD" w:rsidP="0011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Pr="001117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Pr="001117FD">
        <w:rPr>
          <w:sz w:val="24"/>
          <w:szCs w:val="24"/>
        </w:rPr>
        <w:t xml:space="preserve"> </w:t>
      </w:r>
      <w:r w:rsidRPr="001117F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117FD" w:rsidRPr="001117FD" w:rsidRDefault="001117FD" w:rsidP="001117F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1117F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117FD">
        <w:rPr>
          <w:rFonts w:ascii="Times New Roman" w:hAnsi="Times New Roman" w:cs="Times New Roman"/>
          <w:b/>
          <w:sz w:val="24"/>
          <w:szCs w:val="24"/>
        </w:rPr>
        <w:t>лавы  администрации</w:t>
      </w:r>
    </w:p>
    <w:p w:rsidR="001117FD" w:rsidRPr="001117FD" w:rsidRDefault="001117FD" w:rsidP="001117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Симоновского     МО:                                                          </w:t>
      </w:r>
      <w:proofErr w:type="spellStart"/>
      <w:r w:rsidRPr="001117FD">
        <w:rPr>
          <w:rFonts w:ascii="Times New Roman" w:hAnsi="Times New Roman" w:cs="Times New Roman"/>
          <w:b/>
          <w:sz w:val="24"/>
          <w:szCs w:val="24"/>
        </w:rPr>
        <w:t>О.Н.Бирюльцова</w:t>
      </w:r>
      <w:proofErr w:type="spellEnd"/>
    </w:p>
    <w:p w:rsidR="001117FD" w:rsidRPr="001117FD" w:rsidRDefault="001117FD" w:rsidP="001117F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1117FD" w:rsidRDefault="001117FD" w:rsidP="001117F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117FD" w:rsidRDefault="001117FD" w:rsidP="001117F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117FD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1117FD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:rsidR="001117FD" w:rsidRPr="00F22FCF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1117FD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117FD" w:rsidRPr="00F22FCF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Симоновского </w:t>
      </w:r>
      <w:r w:rsidRPr="00F22F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17FD" w:rsidRPr="00F22FCF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117FD" w:rsidRPr="00F22FCF" w:rsidRDefault="001117FD" w:rsidP="001117FD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  <w:r w:rsidRPr="00F22FCF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71</w:t>
      </w:r>
      <w:r w:rsidRPr="00F22FC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от  01.12.2020</w:t>
      </w:r>
      <w:r w:rsidRPr="00F22FCF">
        <w:rPr>
          <w:rFonts w:ascii="Times New Roman" w:hAnsi="Times New Roman" w:cs="Times New Roman"/>
          <w:sz w:val="22"/>
          <w:szCs w:val="22"/>
        </w:rPr>
        <w:t xml:space="preserve"> г.  </w:t>
      </w:r>
    </w:p>
    <w:p w:rsidR="001117FD" w:rsidRPr="00F22FCF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117FD" w:rsidRP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117FD" w:rsidRP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bCs/>
          <w:sz w:val="24"/>
          <w:szCs w:val="24"/>
        </w:rPr>
        <w:t>предоставления грантов в форме субсидий, в том числе</w:t>
      </w:r>
    </w:p>
    <w:p w:rsidR="001117FD" w:rsidRPr="001117FD" w:rsidRDefault="001117FD" w:rsidP="001117F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17FD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1117FD">
        <w:rPr>
          <w:rFonts w:ascii="Times New Roman" w:hAnsi="Times New Roman" w:cs="Times New Roman"/>
          <w:b/>
          <w:bCs/>
          <w:sz w:val="24"/>
          <w:szCs w:val="24"/>
        </w:rPr>
        <w:t xml:space="preserve"> на конкурсной основе</w:t>
      </w:r>
    </w:p>
    <w:p w:rsidR="001117FD" w:rsidRPr="001117FD" w:rsidRDefault="001117FD" w:rsidP="001117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1117FD" w:rsidRPr="001117FD" w:rsidRDefault="001117FD" w:rsidP="001117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Pr="001117FD">
        <w:rPr>
          <w:rFonts w:ascii="Times New Roman" w:hAnsi="Times New Roman" w:cs="Times New Roman"/>
          <w:sz w:val="24"/>
          <w:szCs w:val="24"/>
        </w:rPr>
        <w:t>.Настоящий Порядок определяет: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1) условия участия некоммерческой организации, не являющейся казенным учреждением, в конкурсном отборе.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критерии отбора организации;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3) условия предоставления гранта в форме субсидии (далее - грант)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победителю конкурсного отбора (далее также - получатель гранта);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4)условия использования гранта получателем гранта.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Pr="001117FD">
        <w:rPr>
          <w:rFonts w:ascii="Times New Roman" w:hAnsi="Times New Roman" w:cs="Times New Roman"/>
          <w:sz w:val="24"/>
          <w:szCs w:val="24"/>
        </w:rPr>
        <w:t>.Организатором конкурсного отбора является администрация  Симоновского  МО (далее - Администрация), которая: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1)утверждает состав конкурсной комиссии  по проведению конкурсного отбора (далее - конкурсная комиссия) и порядок ее работы;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обеспечивает работу конкурсной комиссии;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3) утверждает положение о конкурсном отборе;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4) объявляет конкурсный отбор;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5) организует распространение информации о проведении конкурсного отбора, в том числе через средства массовой информации и информационно-телекоммуникационную сеть «Интернет» (далее – сеть «Интернет»);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6) организует консультирование по вопросам подготовки заявок на участие в конкурсном отборе (далее – заявка);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7) организует рассмотрение заявок с привлечением экспертов;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8) обеспечивает сохранность поданных заявок;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9) заключает с победителем конкурсного отбора договор (соглашение)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о  предоставлении гранта (далее - соглашение) и осуществляет перечисление гранта победителю конкурсного отбора;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10) осуществляет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 целевым использованием предоставленного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11) проводит обязательную проверку соблюдения получателем гранта  условий, целей  и порядка предоставления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3</w:t>
      </w:r>
      <w:r w:rsidRPr="001117FD">
        <w:rPr>
          <w:rFonts w:ascii="Times New Roman" w:hAnsi="Times New Roman" w:cs="Times New Roman"/>
          <w:sz w:val="24"/>
          <w:szCs w:val="24"/>
        </w:rPr>
        <w:t xml:space="preserve">.Перечень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мероприятий, планируемых к  реализации 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FD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Администрацией  и публикуется в извещении о проведении конкурсного отбора;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4</w:t>
      </w:r>
      <w:r w:rsidRPr="001117FD">
        <w:rPr>
          <w:rFonts w:ascii="Times New Roman" w:hAnsi="Times New Roman" w:cs="Times New Roman"/>
          <w:sz w:val="24"/>
          <w:szCs w:val="24"/>
        </w:rPr>
        <w:t>.Администрация размещает объявление о проведении конкурсного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отбора в сети «Интернет».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Глава  2.   Условие участия в конкурсном отборе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5.</w:t>
      </w:r>
      <w:r w:rsidRPr="001117FD">
        <w:rPr>
          <w:rFonts w:ascii="Times New Roman" w:hAnsi="Times New Roman" w:cs="Times New Roman"/>
          <w:sz w:val="24"/>
          <w:szCs w:val="24"/>
        </w:rPr>
        <w:t>Участниками конкурсного отбора могут быть организации,  подавшие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в указанный в объявлении  срок заявку с описанием выполнения мероприятий, в </w:t>
      </w:r>
      <w:r w:rsidRPr="001117FD">
        <w:rPr>
          <w:rFonts w:ascii="Times New Roman" w:hAnsi="Times New Roman" w:cs="Times New Roman"/>
          <w:sz w:val="24"/>
          <w:szCs w:val="24"/>
        </w:rPr>
        <w:lastRenderedPageBreak/>
        <w:t>соответствии с условиями, изложенными в настоящем порядке.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117FD">
        <w:rPr>
          <w:rFonts w:ascii="Times New Roman" w:hAnsi="Times New Roman" w:cs="Times New Roman"/>
          <w:sz w:val="24"/>
          <w:szCs w:val="24"/>
        </w:rPr>
        <w:t>.Право на получение гранта имеет организация отвечающая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следующим требованиям;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1) организация зарегистрирована  на территории Саратовской области;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по состоянию на первое число месяца, предшествующего месяцу подачи заявки у организации отсутствует: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- неисполненная обязанность по уплате налогов и сборов, страховых взносов, пеней, штрафов, процентов, подлежащих уплате  в соответствии с законодательством Российской Федерации о налогах и сборах;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- просроченная  задолженность по возврату ранее предоставленных          субсидий в доход местного  бюджета;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-   неисполненная обязанность по оплате арендных платежей;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3) организация не находится в процессе реорганизации, ликвидации, банкротства;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FD">
        <w:rPr>
          <w:rFonts w:ascii="Times New Roman" w:hAnsi="Times New Roman" w:cs="Times New Roman"/>
          <w:sz w:val="24"/>
          <w:szCs w:val="24"/>
        </w:rPr>
        <w:t>4) организация не  является иностранным юридическим лицом, а также российским   юридическим лицом, в  уставном (складочном) капитале 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таких юридических лиц  в совокупности превышает 50 процентов;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5) по состоянию на первое число месяца, предшествующего месяцу подачи заявки, фактический уровень средней заработной платы работников  организации соответствует уровню, установленному с 01 января текущего  финансового года действующим региональным соглашением о минимальной заработной плате в Саратовской области;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6) по состоянию на первое число месяца, предшествующего месяцу подачи заявки, доля работников организации, занятых неполное рабочее время, не превышает 10%.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7</w:t>
      </w:r>
      <w:r w:rsidRPr="001117FD">
        <w:rPr>
          <w:rFonts w:ascii="Times New Roman" w:hAnsi="Times New Roman" w:cs="Times New Roman"/>
          <w:sz w:val="24"/>
          <w:szCs w:val="24"/>
        </w:rPr>
        <w:t>.Организация представляет заявку на участие в конкурсе включающую следующие документы: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1) паспорт проекта;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бюджет проекта с обоснованием суммы бюджета по форме, приведенной в приложении №2 к настоящему порядку;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3) копию лицензии на осуществление деятельности;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4) копии учредительных документов организации;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5) разрешение учредителя организации на участие в конкурсном отборе (для государственных  и муниципальных учреждений), оформленное на бланке органа, осуществляющего функции и полномочия учредителя в отношении организации;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6) расчет сумм налога на доходы физических лиц, работающих в организации, исчисленных и удержанных  организацией (форма 6-НДФЛ) и сведения о численности и заработной плате (форма № П-4) на последнюю отчетную дату;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7) письмо организации, содержащее сведения об отсутствии задолженности по выплате заработной плате за отчетный период текущего года;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8) копию штатного расписания;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9) письмо организации, содержащее сведения о количестве работников организации, которым установлено неполное рабочее время в соответствии с трудовым законодательством Российской  Федерации.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В случае если проект предусматривает реализацию информационных и образовательных </w:t>
      </w:r>
      <w:r w:rsidRPr="001117FD">
        <w:rPr>
          <w:rFonts w:ascii="Times New Roman" w:hAnsi="Times New Roman" w:cs="Times New Roman"/>
          <w:sz w:val="24"/>
          <w:szCs w:val="24"/>
        </w:rPr>
        <w:lastRenderedPageBreak/>
        <w:t>мероприятий совместно с третьими лицами, дополнительно предоставляются копия заключения (соглашения) о совместной реализации проекта с такими третьими лицами (далее - договор), гарантийное  письмо о совместной реализации проекта в адрес Администрации, а также документы предусмотренные подпунктами 3,5 (при наличии) и подпунктом 4 настоящего пункта, в отношении третьих лиц.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Заявка должна включать перечень реализованных и (или) реализуемых организацией информационных и образовательных мероприятий, в том числе совместно с третьими лицами на основании договоров.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8</w:t>
      </w:r>
      <w:r w:rsidRPr="001117FD">
        <w:rPr>
          <w:rFonts w:ascii="Times New Roman" w:hAnsi="Times New Roman" w:cs="Times New Roman"/>
          <w:sz w:val="24"/>
          <w:szCs w:val="24"/>
        </w:rPr>
        <w:t>.Если информация (в том числе документы), включенная в состав заявки, содержит персональные данные, то в составе заявки должно быть согласие субъектов  этих данных на их обработку, в противном случае включение в состав заявки информации, содержащей персональные данные, не допускаются.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9.</w:t>
      </w:r>
      <w:r w:rsidRPr="001117FD">
        <w:rPr>
          <w:rFonts w:ascii="Times New Roman" w:hAnsi="Times New Roman" w:cs="Times New Roman"/>
          <w:sz w:val="24"/>
          <w:szCs w:val="24"/>
        </w:rPr>
        <w:t xml:space="preserve"> Документы, включенные в состав заявки, представляются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FD">
        <w:rPr>
          <w:rFonts w:ascii="Times New Roman" w:hAnsi="Times New Roman" w:cs="Times New Roman"/>
          <w:sz w:val="24"/>
          <w:szCs w:val="24"/>
        </w:rPr>
        <w:t>бумажном (прошитом или переплетенном) виде с сопроводительным письмом (оригиналы документов или заверенные организацией их копии с пронумерованными страницами и описью представленных документов), а также в электронном виде в редактируемом формате.</w:t>
      </w:r>
      <w:proofErr w:type="gramEnd"/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В случае невозможности представления организацией полного пакета документов единовременно недостающие документы могут быть направлены  дополнительно с сопроводительным письмом и их описью до момента окончания срока приема заявок.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Глава 3. Критерии конкурсного отбора и оценки заявок,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определение победителя конкурсного отбора</w:t>
      </w: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10</w:t>
      </w:r>
      <w:r w:rsidRPr="001117FD">
        <w:rPr>
          <w:rFonts w:ascii="Times New Roman" w:hAnsi="Times New Roman" w:cs="Times New Roman"/>
          <w:sz w:val="24"/>
          <w:szCs w:val="24"/>
        </w:rPr>
        <w:t>.Победитель конкурсного отбора определяется путем оценки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FD">
        <w:rPr>
          <w:rFonts w:ascii="Times New Roman" w:hAnsi="Times New Roman" w:cs="Times New Roman"/>
          <w:sz w:val="24"/>
          <w:szCs w:val="24"/>
        </w:rPr>
        <w:t>членами конкурсной комиссии.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11</w:t>
      </w:r>
      <w:r w:rsidRPr="001117FD">
        <w:rPr>
          <w:rFonts w:ascii="Times New Roman" w:hAnsi="Times New Roman" w:cs="Times New Roman"/>
          <w:sz w:val="24"/>
          <w:szCs w:val="24"/>
        </w:rPr>
        <w:t>. Критерии конкурсного отбора и методика оценки заявок.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При рассмотрении конкурсных заявок, представленных организацией совместно с третьими лицами, рассмотрению подлежат  документы, представленные как организацией, так и третьими лицами, имеющими договорные отношения с организацией  о совместной реализации проекта.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При этом оценка по критериям проводится в целом по заявке.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12.</w:t>
      </w:r>
      <w:r w:rsidRPr="001117FD">
        <w:rPr>
          <w:rFonts w:ascii="Times New Roman" w:hAnsi="Times New Roman" w:cs="Times New Roman"/>
          <w:sz w:val="24"/>
          <w:szCs w:val="24"/>
        </w:rPr>
        <w:t xml:space="preserve"> Если  претендент на участие в конкурсном отборе всего один, конкурсный отбор признается несостоявшимся. При этом с претендентом на участие в конкурсном отборе, заявка которого соответствует условиям, установленным пунктами 5-9 настоящего порядка, заключается соглашение.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В данном случае предоставление и использование гранта осуществляется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согласно положениям  настоящего порядка, установленным для победителя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конкурсного отбора.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13</w:t>
      </w:r>
      <w:r w:rsidRPr="001117FD">
        <w:rPr>
          <w:rFonts w:ascii="Times New Roman" w:hAnsi="Times New Roman" w:cs="Times New Roman"/>
          <w:sz w:val="24"/>
          <w:szCs w:val="24"/>
        </w:rPr>
        <w:t>. Администрация в течение 3 рабочих дней проведения конкурсного отбора размещает информацию о результатах проведения конкурсного  отбора на официальном сайте.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Глава 4. Условия предоставления гранта победителю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FD">
        <w:rPr>
          <w:rFonts w:ascii="Times New Roman" w:hAnsi="Times New Roman" w:cs="Times New Roman"/>
          <w:b/>
          <w:sz w:val="24"/>
          <w:szCs w:val="24"/>
        </w:rPr>
        <w:t>конкурсного отбора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14</w:t>
      </w:r>
      <w:r w:rsidRPr="001117FD">
        <w:rPr>
          <w:rFonts w:ascii="Times New Roman" w:hAnsi="Times New Roman" w:cs="Times New Roman"/>
          <w:sz w:val="24"/>
          <w:szCs w:val="24"/>
        </w:rPr>
        <w:t>.Грант предоставляется организации, признанной по решению конкурсной комиссии победителям конкурсного отбора.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15</w:t>
      </w:r>
      <w:r w:rsidRPr="001117FD">
        <w:rPr>
          <w:rFonts w:ascii="Times New Roman" w:hAnsi="Times New Roman" w:cs="Times New Roman"/>
          <w:sz w:val="24"/>
          <w:szCs w:val="24"/>
        </w:rPr>
        <w:t xml:space="preserve">.Администрация заключает с победителем конкурсного отбора договор (соглашение) о предоставлении гранта по форме, утверждаемой администрацией (далее соответственно – типовая форма, соглашение),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котором  предусматриваются: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1) условия, порядок  и сроки предоставления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цели и сроки использования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3) смета расходов, содержащая наименование расходов, их объем, расценки на товары, работы, услуги;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4) порядок и сроки представления отчетности об использовании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5) порядок возврата гранта в случае его нецелевого использования и (или)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использования не в полном объеме в установленные сроки;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6) согласие получателя гранта на осуществление финансового контроля проверок соблюдения победителем конкурсного отбора (получателем гранта) условий, целей и порядка предоставления гранта;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7) обязательства получателя гранта  по обеспечении отсутствия неисполненной обязанности  по уплате налогов, сборов, страховых взносов,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пеней, штрафов, процентов, подлежащих уплате в соответствии с законодательством Российской Федерации  о налогах и сборах, на дату представления промежуточных отчетов для получения последующих частей гранта, а также на дату представления итогового отчета;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8) обязательства получателя гранта по обеспечению отсутствия просроченной задолженности по возврату в местный  бюджет  субсидий, бюджетных инвестиций,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 в том числе в соответствии с иными правовыми актами, и  иной просроченной задолженности.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FD">
        <w:rPr>
          <w:rFonts w:ascii="Times New Roman" w:hAnsi="Times New Roman" w:cs="Times New Roman"/>
          <w:sz w:val="24"/>
          <w:szCs w:val="24"/>
        </w:rPr>
        <w:t>9) обязательства получателя гранта по обеспечению на дату представления промежуточных отчетов для получения последующих частей гранта, а также на дату представления итогового отчета поддержания соответствия фактического уровня средней  заработной платы работников победителя конкурсного отбора уровню, установленному с 01 января текущего финансового года  действующим региональным соглашением о минимальной заработной плате в Саратовской области;</w:t>
      </w:r>
      <w:proofErr w:type="gramEnd"/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10) обязательства получателя гранта по обеспечению на дату представления промежуточных отчетов для получения последующих частей гранта.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16</w:t>
      </w:r>
      <w:r w:rsidRPr="001117FD">
        <w:rPr>
          <w:rFonts w:ascii="Times New Roman" w:hAnsi="Times New Roman" w:cs="Times New Roman"/>
          <w:sz w:val="24"/>
          <w:szCs w:val="24"/>
        </w:rPr>
        <w:t>.Для заключения соглашения победитель конкурсного отбора представляет проект соглашения, заполненный в соответствии с типовой формой, в двух экземплярах.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17</w:t>
      </w:r>
      <w:r w:rsidRPr="001117FD">
        <w:rPr>
          <w:rFonts w:ascii="Times New Roman" w:hAnsi="Times New Roman" w:cs="Times New Roman"/>
          <w:sz w:val="24"/>
          <w:szCs w:val="24"/>
        </w:rPr>
        <w:t>.Размер гранта составляет сумму, указанную в бюджете проекта, и не может превышать объем бюджетных ассигнований, предусмотренных законом   на соответствующий  финансовый год.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18</w:t>
      </w:r>
      <w:r w:rsidRPr="001117FD">
        <w:rPr>
          <w:rFonts w:ascii="Times New Roman" w:hAnsi="Times New Roman" w:cs="Times New Roman"/>
          <w:sz w:val="24"/>
          <w:szCs w:val="24"/>
        </w:rPr>
        <w:t>. Победителю конкурсного отбора предоставляется грант на основании заключаемого соглашения в следующем порядке: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1) 50% средств - согласно пункту 16 настоящего порядка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письменному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заявлению о предоставлении гранта  (далее - заявление) победителя конкурсного отбора в  срок не позднее 10 рабочих дней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2) последующие части гранта перечисляются после представления промежуточного отчета о реализации проекта по форме и в сроки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которые устанавливаются соглашением, а также письменного заявления получателя гранта равными долями от оставшейся суммы гранта ежеквартально в срок не позднее дня каждого квартала, последний платеж в финансовом </w:t>
      </w:r>
      <w:r w:rsidRPr="001117FD">
        <w:rPr>
          <w:rFonts w:ascii="Times New Roman" w:hAnsi="Times New Roman" w:cs="Times New Roman"/>
          <w:sz w:val="24"/>
          <w:szCs w:val="24"/>
        </w:rPr>
        <w:lastRenderedPageBreak/>
        <w:t>году осуществляется не позднее 25 декабря 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19</w:t>
      </w:r>
      <w:r w:rsidRPr="001117FD">
        <w:rPr>
          <w:rFonts w:ascii="Times New Roman" w:hAnsi="Times New Roman" w:cs="Times New Roman"/>
          <w:sz w:val="24"/>
          <w:szCs w:val="24"/>
        </w:rPr>
        <w:t>. Вместе с промежуточным отчетами  и отчетом о реализации проекта получатель гранта представляет в  администрацию документы, указанные в подпунктах 6-9 пункта 7 настоящего порядка.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20</w:t>
      </w:r>
      <w:r w:rsidRPr="001117FD">
        <w:rPr>
          <w:rFonts w:ascii="Times New Roman" w:hAnsi="Times New Roman" w:cs="Times New Roman"/>
          <w:sz w:val="24"/>
          <w:szCs w:val="24"/>
        </w:rPr>
        <w:t>.Администрация: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1) в течение 5  рабочих  дней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заявлений о предоставлении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FD">
        <w:rPr>
          <w:rFonts w:ascii="Times New Roman" w:hAnsi="Times New Roman" w:cs="Times New Roman"/>
          <w:sz w:val="24"/>
          <w:szCs w:val="24"/>
        </w:rPr>
        <w:t>последующих частей гранта, а также промежуточных отчетов и отчета о реализации проекта, осуществляет проверку получателя гранта  на соответствие требованиям, установленным  подпунктами 7,9  пункта 15 настоящего порядка, а также проверку соответствия полноты документов, представленных  организацией подпунктами 6-9 пункта 7 настоящего порядка, в том числе  путем направления запросов с использованием единой системы межведомственного электронного взаимодействия.</w:t>
      </w:r>
      <w:proofErr w:type="gramEnd"/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21</w:t>
      </w:r>
      <w:r w:rsidRPr="001117FD">
        <w:rPr>
          <w:rFonts w:ascii="Times New Roman" w:hAnsi="Times New Roman" w:cs="Times New Roman"/>
          <w:sz w:val="24"/>
          <w:szCs w:val="24"/>
        </w:rPr>
        <w:t>.При соблюдении условий, предусмотренных настоящим порядком, администрация перечисляет грант на расчетный счет получателя гранта в соответствии  пунктом 18 настоящего порядка.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Глава 5. Условия использования гранта  получателем 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22.</w:t>
      </w:r>
      <w:r w:rsidRPr="001117FD">
        <w:rPr>
          <w:rFonts w:ascii="Times New Roman" w:hAnsi="Times New Roman" w:cs="Times New Roman"/>
          <w:sz w:val="24"/>
          <w:szCs w:val="24"/>
        </w:rPr>
        <w:t>Реализация проекта осуществляется в течение срока, определенного  соглашением.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23.</w:t>
      </w:r>
      <w:r w:rsidRPr="001117FD">
        <w:rPr>
          <w:rFonts w:ascii="Times New Roman" w:hAnsi="Times New Roman" w:cs="Times New Roman"/>
          <w:sz w:val="24"/>
          <w:szCs w:val="24"/>
        </w:rPr>
        <w:t>Получатель гранта  несет ответственность за нарушения прав третьих лиц, в том числе за использование результатов интеллектуальной деятельности без соответствующего разрешения правообладателя, а также самостоятельно  и за свой счет обязуется урегулировать все претензии  и (или)  иски третьих лиц.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24.</w:t>
      </w:r>
      <w:r w:rsidRPr="001117FD">
        <w:rPr>
          <w:rFonts w:ascii="Times New Roman" w:hAnsi="Times New Roman" w:cs="Times New Roman"/>
          <w:sz w:val="24"/>
          <w:szCs w:val="24"/>
        </w:rPr>
        <w:t>Грант (часть сре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дств  гр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>анта), использованный получателем гранта не по целевому назначению и (или) не использованный в срок, предусмотренный соответствующим  соглашением, подлежит возврату в местный бюджет.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25.</w:t>
      </w:r>
      <w:r w:rsidRPr="001117FD">
        <w:rPr>
          <w:rFonts w:ascii="Times New Roman" w:hAnsi="Times New Roman" w:cs="Times New Roman"/>
          <w:sz w:val="24"/>
          <w:szCs w:val="24"/>
        </w:rPr>
        <w:t>Возврат сре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дств  гр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>анта (части средств гранта) в местный  бюджет,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использованных получателем гранта не по целевому назначению, производится получателем гранта в течение 5 рабочих дней после получения соответствующего требования администрации.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         Возврат сре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>анта (части средств гранта), не использованных получателем гранта на дату окончания реализации проекта, установленного соглашением, производится получателем гранта в течение 5 рабочих дней, следующих за датой окончания срока реализации проекта.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26. </w:t>
      </w:r>
      <w:r w:rsidRPr="001117FD">
        <w:rPr>
          <w:rFonts w:ascii="Times New Roman" w:hAnsi="Times New Roman" w:cs="Times New Roman"/>
          <w:sz w:val="24"/>
          <w:szCs w:val="24"/>
        </w:rPr>
        <w:t xml:space="preserve">В случае невыполнения требований  о возврате  использованных не по целевому назначению и (или) не использованных в срок, предусмотренный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>соответствующим соглашением, сре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>анта (части средств гранта) к получателю гранта применяются меры ответственности, установленные законодательством  Российской Федерации.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27. </w:t>
      </w:r>
      <w:proofErr w:type="gramStart"/>
      <w:r w:rsidRPr="001117F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117FD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гранта, а также проверка соблюдения получателем гранта условий и целей предоставления  гранта осуществляется органами муниципального контроля.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tabs>
          <w:tab w:val="left" w:pos="993"/>
          <w:tab w:val="left" w:pos="1134"/>
        </w:tabs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>Симоновского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 xml:space="preserve">№ 71 от  01.12.2020 г.  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1117FD" w:rsidRPr="001117FD" w:rsidRDefault="001117FD" w:rsidP="001117F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F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17FD" w:rsidRPr="001117FD" w:rsidRDefault="001117FD" w:rsidP="001117FD">
      <w:pPr>
        <w:pStyle w:val="ConsPlusNormal"/>
        <w:spacing w:line="276" w:lineRule="auto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60"/>
        <w:gridCol w:w="2778"/>
      </w:tblGrid>
      <w:tr w:rsidR="001117FD" w:rsidRPr="001117FD" w:rsidTr="00895EC6">
        <w:trPr>
          <w:trHeight w:val="686"/>
        </w:trPr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Style w:val="a5"/>
                <w:b/>
                <w:i w:val="0"/>
                <w:color w:val="000000"/>
                <w:sz w:val="24"/>
                <w:szCs w:val="24"/>
              </w:rPr>
              <w:t>__________________________</w:t>
            </w:r>
          </w:p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                                            (полное наименование организации)</w:t>
            </w: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Банковские реквизиты (ИНН, КПП, </w:t>
            </w:r>
            <w:proofErr w:type="spellStart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расч</w:t>
            </w:r>
            <w:proofErr w:type="spellEnd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/</w:t>
            </w:r>
            <w:proofErr w:type="spellStart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сч</w:t>
            </w:r>
            <w:proofErr w:type="spellEnd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кор</w:t>
            </w:r>
            <w:proofErr w:type="spellEnd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/</w:t>
            </w:r>
            <w:proofErr w:type="spellStart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сч</w:t>
            </w:r>
            <w:proofErr w:type="spellEnd"/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, БИК, </w:t>
            </w:r>
            <w:hyperlink r:id="rId6" w:history="1">
              <w:r w:rsidRPr="001117FD">
                <w:rPr>
                  <w:rStyle w:val="a5"/>
                  <w:b/>
                  <w:i w:val="0"/>
                  <w:color w:val="000000"/>
                  <w:sz w:val="24"/>
                  <w:szCs w:val="24"/>
                </w:rPr>
                <w:t>ОКАТО</w:t>
              </w:r>
            </w:hyperlink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, ОКПО, </w:t>
            </w:r>
            <w:hyperlink r:id="rId7" w:history="1">
              <w:r w:rsidRPr="001117FD">
                <w:rPr>
                  <w:rStyle w:val="a5"/>
                  <w:b/>
                  <w:i w:val="0"/>
                  <w:color w:val="000000"/>
                  <w:sz w:val="24"/>
                  <w:szCs w:val="24"/>
                </w:rPr>
                <w:t>ОКВЭД</w:t>
              </w:r>
            </w:hyperlink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Pr="001117FD">
                <w:rPr>
                  <w:rStyle w:val="a5"/>
                  <w:b/>
                  <w:i w:val="0"/>
                  <w:color w:val="000000"/>
                  <w:sz w:val="24"/>
                  <w:szCs w:val="24"/>
                </w:rPr>
                <w:t>ОКТМО</w:t>
              </w:r>
            </w:hyperlink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 xml:space="preserve">, ОГРН, </w:t>
            </w:r>
            <w:hyperlink r:id="rId9" w:history="1">
              <w:r w:rsidRPr="001117FD">
                <w:rPr>
                  <w:rStyle w:val="a5"/>
                  <w:b/>
                  <w:i w:val="0"/>
                  <w:color w:val="000000"/>
                  <w:sz w:val="24"/>
                  <w:szCs w:val="24"/>
                </w:rPr>
                <w:t>ОКОПФ</w:t>
              </w:r>
            </w:hyperlink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Сайт в информационно-телекоммуникационной сети "Интернет"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color w:val="000000"/>
                <w:sz w:val="24"/>
                <w:szCs w:val="24"/>
              </w:rPr>
            </w:pPr>
            <w:r w:rsidRPr="001117FD">
              <w:rPr>
                <w:rStyle w:val="a5"/>
                <w:b/>
                <w:i w:val="0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a6"/>
              <w:spacing w:line="276" w:lineRule="auto"/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i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Наименование должности руководителя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i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Фамилия, имя, отчество руководителя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i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Цели создания и основные виды деятельности организации (не более трех) в соответствии с учредительными документами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i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Фактическая численность работников основного персонала - участников  проекта (на  последнюю отчетную дату)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i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Основные источники доходов организации за предыдущий год (для государственных и муниципальных учреждений), в рублях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</w:p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Чистая прибыль некоммерческой организации (кроме государственных и муниципальных учреждений) за предыдущий год, в рублях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9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_________________________________________</w:t>
            </w:r>
            <w:r>
              <w:rPr>
                <w:rStyle w:val="a5"/>
                <w:b/>
                <w:sz w:val="24"/>
                <w:szCs w:val="24"/>
                <w:lang w:val="ru-RU"/>
              </w:rPr>
              <w:t>___________________________</w:t>
            </w:r>
          </w:p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(наименование  проекта)</w:t>
            </w:r>
          </w:p>
        </w:tc>
      </w:tr>
      <w:tr w:rsidR="001117FD" w:rsidRPr="001117FD" w:rsidTr="00895EC6"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lastRenderedPageBreak/>
              <w:t>Сроки реализации 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Место реализации  проекта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Количественные и качественные характеристики работ, выполняемых в рамках реализации  проекта (количество участников проекта)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 xml:space="preserve">Общий бюджет  проекта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sz w:val="24"/>
                <w:szCs w:val="24"/>
                <w:lang w:val="ru-RU"/>
              </w:rPr>
            </w:pPr>
          </w:p>
        </w:tc>
      </w:tr>
      <w:tr w:rsidR="001117FD" w:rsidRPr="001117FD" w:rsidTr="00895EC6">
        <w:tc>
          <w:tcPr>
            <w:tcW w:w="6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b/>
                <w:sz w:val="24"/>
                <w:szCs w:val="24"/>
                <w:lang w:val="ru-RU"/>
              </w:rPr>
            </w:pPr>
            <w:r w:rsidRPr="001117FD">
              <w:rPr>
                <w:rStyle w:val="a5"/>
                <w:b/>
                <w:sz w:val="24"/>
                <w:szCs w:val="24"/>
                <w:lang w:val="ru-RU"/>
              </w:rPr>
              <w:t xml:space="preserve">Сумма запрашиваемая гранта </w:t>
            </w:r>
            <w:proofErr w:type="gramStart"/>
            <w:r w:rsidRPr="001117FD">
              <w:rPr>
                <w:rStyle w:val="a5"/>
                <w:b/>
                <w:sz w:val="24"/>
                <w:szCs w:val="24"/>
                <w:lang w:val="ru-RU"/>
              </w:rPr>
              <w:t>в форме субсидии  в соответствии с прилагаемой к заявке сметой затрат на реализацию</w:t>
            </w:r>
            <w:proofErr w:type="gramEnd"/>
            <w:r w:rsidRPr="001117FD">
              <w:rPr>
                <w:rStyle w:val="a5"/>
                <w:b/>
                <w:sz w:val="24"/>
                <w:szCs w:val="24"/>
                <w:lang w:val="ru-RU"/>
              </w:rPr>
              <w:t xml:space="preserve">  проекта с обоснованием размера указанных затрат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rStyle w:val="a5"/>
                <w:sz w:val="24"/>
                <w:szCs w:val="24"/>
                <w:lang w:val="ru-RU"/>
              </w:rPr>
            </w:pPr>
          </w:p>
        </w:tc>
      </w:tr>
    </w:tbl>
    <w:p w:rsidR="001117FD" w:rsidRPr="001117FD" w:rsidRDefault="001117FD" w:rsidP="001117FD">
      <w:pPr>
        <w:pStyle w:val="2"/>
        <w:rPr>
          <w:rStyle w:val="a5"/>
          <w:sz w:val="24"/>
          <w:szCs w:val="24"/>
        </w:rPr>
      </w:pPr>
    </w:p>
    <w:p w:rsidR="001117FD" w:rsidRPr="001117FD" w:rsidRDefault="001117FD" w:rsidP="001117FD">
      <w:pPr>
        <w:pStyle w:val="2"/>
        <w:jc w:val="both"/>
        <w:rPr>
          <w:rStyle w:val="a5"/>
          <w:sz w:val="24"/>
          <w:szCs w:val="24"/>
        </w:rPr>
      </w:pPr>
      <w:r w:rsidRPr="001117FD">
        <w:rPr>
          <w:rStyle w:val="a5"/>
          <w:sz w:val="24"/>
          <w:szCs w:val="24"/>
        </w:rPr>
        <w:t>Перечень документов и материалов, прилагаемых к заявке</w:t>
      </w:r>
    </w:p>
    <w:p w:rsidR="001117FD" w:rsidRPr="001117FD" w:rsidRDefault="001117FD" w:rsidP="001117FD">
      <w:pPr>
        <w:pStyle w:val="2"/>
        <w:jc w:val="both"/>
        <w:rPr>
          <w:rStyle w:val="a5"/>
          <w:sz w:val="24"/>
          <w:szCs w:val="24"/>
        </w:rPr>
      </w:pPr>
      <w:r w:rsidRPr="001117FD">
        <w:rPr>
          <w:rStyle w:val="a5"/>
          <w:sz w:val="24"/>
          <w:szCs w:val="24"/>
        </w:rPr>
        <w:t>1. Письменное согласие органа исполнительной власти субъекта Российской Федерации (муниципального органа), осуществляющего функции и полномочия учредителя  учреждения, на участие учреждения в конкурсном отборе заявок с указанием объемов финансирования (при наличии)  проекта за счет средств соответствующего бюджета (только для государственных и муниципальных учреждений);</w:t>
      </w:r>
    </w:p>
    <w:p w:rsidR="001117FD" w:rsidRPr="001117FD" w:rsidRDefault="001117FD" w:rsidP="001117FD">
      <w:pPr>
        <w:pStyle w:val="2"/>
        <w:jc w:val="both"/>
        <w:rPr>
          <w:i w:val="0"/>
          <w:iCs w:val="0"/>
          <w:sz w:val="24"/>
          <w:szCs w:val="24"/>
        </w:rPr>
      </w:pPr>
      <w:r w:rsidRPr="001117FD">
        <w:rPr>
          <w:rStyle w:val="a5"/>
          <w:sz w:val="24"/>
          <w:szCs w:val="24"/>
        </w:rPr>
        <w:t>2. Копии учредительных документов (в одном экземпляре), удостоверенные в порядке, установленном законодательством Российской Федерации;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3. Отчет о финансовых результатах деятельности и бухгалтерский баланс организации;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 xml:space="preserve">4.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гранта, подтверждающая отсутствие у организации задолженности по уплате налогов, сборов и иных обязательных платежей в бюджеты бюджетной 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Fonts w:ascii="Times New Roman" w:hAnsi="Times New Roman"/>
          <w:bCs w:val="0"/>
          <w:color w:val="auto"/>
          <w:spacing w:val="0"/>
          <w:kern w:val="0"/>
          <w:sz w:val="24"/>
          <w:szCs w:val="24"/>
          <w:lang w:val="ru-RU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5. Выписка из Единого государственного реестра юридических лиц, полученная не ранее, чем за шесть месяцев до дня объявления сбора заявок, или копия такой выписки, удостоверенная в порядке, установленном законодательством Российской Федерации;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6. Копия документа, подтверждающего полномочия руководителя на осуществление действий от имени организации без доверенности;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7. Доверенность на осуществление действий от имени организации, выданная лицу, представляющему организацию, удостоверенная в порядке, установленном законодательством Российской Федерации;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8. Поэтапный календарный план выполнения  проекта;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9. Информация об организаторах и участниках проекта, уровне образования, опыте и квалификации, с перечислением заслуг, творческих достижений;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10. Описание  проекта;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 xml:space="preserve">11. Заявка в формате </w:t>
      </w:r>
      <w:proofErr w:type="spellStart"/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doc</w:t>
      </w:r>
      <w:proofErr w:type="spellEnd"/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. на электронном носителе.</w:t>
      </w: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</w:p>
    <w:p w:rsidR="001117FD" w:rsidRPr="001117FD" w:rsidRDefault="001117FD" w:rsidP="001117FD">
      <w:pPr>
        <w:pStyle w:val="a3"/>
        <w:pBdr>
          <w:bottom w:val="none" w:sz="0" w:space="0" w:color="auto"/>
        </w:pBdr>
        <w:spacing w:line="276" w:lineRule="auto"/>
        <w:jc w:val="both"/>
        <w:rPr>
          <w:rStyle w:val="a5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i w:val="0"/>
          <w:color w:val="000000"/>
          <w:sz w:val="24"/>
          <w:szCs w:val="24"/>
        </w:rPr>
        <w:t>Достоверность информации (в том числе документов), представленной в составе заявки на участие в конкурсном отборе на предоставление государственной поддержки (грантов) проектов, подтверждаю.</w:t>
      </w:r>
    </w:p>
    <w:p w:rsidR="001117FD" w:rsidRPr="001117FD" w:rsidRDefault="001117FD" w:rsidP="001117FD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1117FD">
        <w:rPr>
          <w:rStyle w:val="a5"/>
          <w:rFonts w:ascii="Times New Roman" w:hAnsi="Times New Roman"/>
          <w:b w:val="0"/>
          <w:i w:val="0"/>
          <w:color w:val="000000"/>
          <w:sz w:val="24"/>
          <w:szCs w:val="24"/>
        </w:rPr>
        <w:t xml:space="preserve">С условиями конкурсного отбора и предоставления гранта в форме  субсидии из местного  бюджета   </w:t>
      </w:r>
      <w:r w:rsidRPr="001117FD">
        <w:rPr>
          <w:rFonts w:ascii="Times New Roman" w:hAnsi="Times New Roman"/>
          <w:color w:val="000000"/>
          <w:sz w:val="24"/>
          <w:szCs w:val="24"/>
        </w:rPr>
        <w:t>ознакомлен и согласен</w:t>
      </w:r>
    </w:p>
    <w:tbl>
      <w:tblPr>
        <w:tblpPr w:leftFromText="180" w:rightFromText="180" w:vertAnchor="text" w:horzAnchor="margin" w:tblpY="14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3402"/>
      </w:tblGrid>
      <w:tr w:rsidR="001117FD" w:rsidRPr="001117FD" w:rsidTr="00895EC6">
        <w:tc>
          <w:tcPr>
            <w:tcW w:w="3402" w:type="dxa"/>
          </w:tcPr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(должность руководителя)</w:t>
            </w:r>
          </w:p>
        </w:tc>
        <w:tc>
          <w:tcPr>
            <w:tcW w:w="2268" w:type="dxa"/>
          </w:tcPr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(подпись)</w:t>
            </w:r>
          </w:p>
        </w:tc>
        <w:tc>
          <w:tcPr>
            <w:tcW w:w="3402" w:type="dxa"/>
          </w:tcPr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(расшифровка подписи)</w:t>
            </w:r>
          </w:p>
        </w:tc>
      </w:tr>
      <w:tr w:rsidR="001117FD" w:rsidRPr="001117FD" w:rsidTr="00895EC6">
        <w:trPr>
          <w:gridAfter w:val="2"/>
          <w:wAfter w:w="5670" w:type="dxa"/>
        </w:trPr>
        <w:tc>
          <w:tcPr>
            <w:tcW w:w="3402" w:type="dxa"/>
          </w:tcPr>
          <w:p w:rsidR="001117FD" w:rsidRPr="001117FD" w:rsidRDefault="001117FD" w:rsidP="00895EC6">
            <w:pPr>
              <w:pStyle w:val="1"/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117FD">
              <w:rPr>
                <w:rStyle w:val="a7"/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"__" ____________ 20__ г </w:t>
            </w:r>
          </w:p>
          <w:p w:rsidR="001117FD" w:rsidRPr="001117FD" w:rsidRDefault="001117FD" w:rsidP="00895E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17FD" w:rsidRPr="001117FD" w:rsidRDefault="001117FD" w:rsidP="00895E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1117FD" w:rsidRPr="001117FD" w:rsidRDefault="001117FD" w:rsidP="001117FD">
      <w:pPr>
        <w:pStyle w:val="ConsPlusNormal"/>
        <w:spacing w:line="276" w:lineRule="auto"/>
        <w:outlineLvl w:val="1"/>
        <w:rPr>
          <w:rStyle w:val="a5"/>
          <w:rFonts w:ascii="Times New Roman" w:eastAsia="Calibri" w:hAnsi="Times New Roman" w:cs="Times New Roman"/>
          <w:b/>
          <w:color w:val="4F81BD"/>
          <w:spacing w:val="10"/>
          <w:sz w:val="24"/>
          <w:szCs w:val="24"/>
          <w:lang w:eastAsia="en-US"/>
        </w:rPr>
      </w:pPr>
    </w:p>
    <w:p w:rsidR="001117FD" w:rsidRPr="001117FD" w:rsidRDefault="001117FD" w:rsidP="001117FD">
      <w:pPr>
        <w:pStyle w:val="ConsPlusNormal"/>
        <w:spacing w:line="276" w:lineRule="auto"/>
        <w:outlineLvl w:val="1"/>
        <w:rPr>
          <w:rStyle w:val="a5"/>
          <w:rFonts w:ascii="Times New Roman" w:eastAsia="Calibri" w:hAnsi="Times New Roman" w:cs="Times New Roman"/>
          <w:b/>
          <w:color w:val="4F81BD"/>
          <w:spacing w:val="10"/>
          <w:sz w:val="24"/>
          <w:szCs w:val="24"/>
          <w:lang w:eastAsia="en-US"/>
        </w:rPr>
      </w:pPr>
    </w:p>
    <w:p w:rsidR="001117FD" w:rsidRPr="001117FD" w:rsidRDefault="001117FD" w:rsidP="001117FD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Default="001117FD" w:rsidP="001117FD">
      <w:pPr>
        <w:pStyle w:val="ConsPlusNormal"/>
        <w:spacing w:line="276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117FD" w:rsidRDefault="001117FD" w:rsidP="001117FD">
      <w:pPr>
        <w:pStyle w:val="ConsPlusNormal"/>
        <w:spacing w:line="276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117FD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17FD" w:rsidRPr="001117FD" w:rsidRDefault="001117FD" w:rsidP="00111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117FD">
        <w:rPr>
          <w:rFonts w:ascii="Times New Roman" w:hAnsi="Times New Roman" w:cs="Times New Roman"/>
          <w:sz w:val="24"/>
          <w:szCs w:val="24"/>
        </w:rPr>
        <w:t>администрации Симоновского</w:t>
      </w:r>
    </w:p>
    <w:p w:rsidR="001117FD" w:rsidRPr="001117FD" w:rsidRDefault="001117FD" w:rsidP="001117FD">
      <w:pPr>
        <w:pStyle w:val="ConsPlusNormal"/>
        <w:spacing w:line="276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117FD" w:rsidRPr="001117FD" w:rsidRDefault="001117FD" w:rsidP="001117FD">
      <w:pPr>
        <w:pStyle w:val="ConsPlusNormal"/>
        <w:spacing w:line="276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  <w:r w:rsidRPr="001117FD">
        <w:rPr>
          <w:rFonts w:ascii="Times New Roman" w:hAnsi="Times New Roman" w:cs="Times New Roman"/>
          <w:sz w:val="24"/>
          <w:szCs w:val="24"/>
        </w:rPr>
        <w:t xml:space="preserve">№71  от  01.12.2020 г.  </w:t>
      </w:r>
    </w:p>
    <w:p w:rsidR="001117FD" w:rsidRPr="001117FD" w:rsidRDefault="001117FD" w:rsidP="001117FD">
      <w:pPr>
        <w:pStyle w:val="ConsPlusNormal"/>
        <w:spacing w:line="276" w:lineRule="auto"/>
        <w:ind w:firstLine="6095"/>
        <w:jc w:val="both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2"/>
        <w:jc w:val="center"/>
        <w:rPr>
          <w:b/>
          <w:bCs w:val="0"/>
          <w:i w:val="0"/>
          <w:sz w:val="24"/>
          <w:szCs w:val="24"/>
        </w:rPr>
      </w:pPr>
      <w:r w:rsidRPr="001117FD">
        <w:rPr>
          <w:b/>
          <w:bCs w:val="0"/>
          <w:i w:val="0"/>
          <w:sz w:val="24"/>
          <w:szCs w:val="24"/>
        </w:rPr>
        <w:t>Перечень затрат</w:t>
      </w:r>
    </w:p>
    <w:p w:rsidR="001117FD" w:rsidRPr="001117FD" w:rsidRDefault="001117FD" w:rsidP="001117FD">
      <w:pPr>
        <w:pStyle w:val="2"/>
        <w:rPr>
          <w:b/>
          <w:bCs w:val="0"/>
          <w:i w:val="0"/>
          <w:sz w:val="24"/>
          <w:szCs w:val="24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329"/>
        <w:gridCol w:w="2891"/>
      </w:tblGrid>
      <w:tr w:rsidR="001117FD" w:rsidRPr="001117FD" w:rsidTr="00895E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1117FD">
            <w:pPr>
              <w:pStyle w:val="2"/>
              <w:jc w:val="center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N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1117FD">
            <w:pPr>
              <w:pStyle w:val="2"/>
              <w:jc w:val="center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Наименование затрат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1117FD">
            <w:pPr>
              <w:pStyle w:val="2"/>
              <w:jc w:val="center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Объем затрат (тыс. руб.)</w:t>
            </w:r>
          </w:p>
        </w:tc>
      </w:tr>
      <w:tr w:rsidR="001117FD" w:rsidRPr="001117FD" w:rsidTr="00895E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1117FD">
            <w:pPr>
              <w:pStyle w:val="2"/>
              <w:jc w:val="center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Расходы  за счет сре</w:t>
            </w:r>
            <w:proofErr w:type="gramStart"/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дств  Гр</w:t>
            </w:r>
            <w:proofErr w:type="gramEnd"/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анта (всего)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</w:p>
        </w:tc>
      </w:tr>
      <w:tr w:rsidR="001117FD" w:rsidRPr="001117FD" w:rsidTr="001117FD">
        <w:trPr>
          <w:trHeight w:val="1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1117FD">
            <w:pPr>
              <w:pStyle w:val="2"/>
              <w:jc w:val="center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в том числе</w:t>
            </w:r>
          </w:p>
          <w:p w:rsidR="001117FD" w:rsidRPr="001117FD" w:rsidRDefault="001117FD" w:rsidP="00895EC6">
            <w:pPr>
              <w:pStyle w:val="2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  <w:r w:rsidRPr="001117FD">
              <w:rPr>
                <w:b/>
                <w:bCs w:val="0"/>
                <w:i w:val="0"/>
                <w:sz w:val="24"/>
                <w:szCs w:val="24"/>
                <w:lang w:val="ru-RU"/>
              </w:rPr>
              <w:t>оплата труда и начисления  на оплату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FD" w:rsidRPr="001117FD" w:rsidRDefault="001117FD" w:rsidP="00895EC6">
            <w:pPr>
              <w:pStyle w:val="2"/>
              <w:rPr>
                <w:b/>
                <w:bCs w:val="0"/>
                <w:i w:val="0"/>
                <w:sz w:val="24"/>
                <w:szCs w:val="24"/>
                <w:lang w:val="ru-RU"/>
              </w:rPr>
            </w:pPr>
          </w:p>
        </w:tc>
      </w:tr>
    </w:tbl>
    <w:p w:rsidR="001117FD" w:rsidRPr="001117FD" w:rsidRDefault="001117FD" w:rsidP="001117FD">
      <w:pPr>
        <w:pStyle w:val="2"/>
        <w:rPr>
          <w:b/>
          <w:bCs w:val="0"/>
          <w:i w:val="0"/>
          <w:sz w:val="24"/>
          <w:szCs w:val="24"/>
        </w:rPr>
      </w:pPr>
    </w:p>
    <w:p w:rsidR="001117FD" w:rsidRPr="001117FD" w:rsidRDefault="001117FD" w:rsidP="001117FD">
      <w:pPr>
        <w:pStyle w:val="2"/>
        <w:rPr>
          <w:b/>
          <w:bCs w:val="0"/>
          <w:i w:val="0"/>
          <w:sz w:val="24"/>
          <w:szCs w:val="24"/>
        </w:rPr>
      </w:pPr>
      <w:r w:rsidRPr="001117FD">
        <w:rPr>
          <w:b/>
          <w:bCs w:val="0"/>
          <w:i w:val="0"/>
          <w:sz w:val="24"/>
          <w:szCs w:val="24"/>
        </w:rPr>
        <w:t xml:space="preserve"> </w:t>
      </w:r>
    </w:p>
    <w:p w:rsidR="001117FD" w:rsidRPr="001117FD" w:rsidRDefault="001117FD" w:rsidP="001117FD">
      <w:pPr>
        <w:pStyle w:val="2"/>
        <w:rPr>
          <w:b/>
          <w:bCs w:val="0"/>
          <w:i w:val="0"/>
          <w:sz w:val="24"/>
          <w:szCs w:val="24"/>
        </w:rPr>
      </w:pPr>
      <w:r w:rsidRPr="001117FD">
        <w:rPr>
          <w:b/>
          <w:bCs w:val="0"/>
          <w:i w:val="0"/>
          <w:sz w:val="24"/>
          <w:szCs w:val="24"/>
        </w:rPr>
        <w:t xml:space="preserve"> </w:t>
      </w: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17FD" w:rsidRPr="001117FD" w:rsidRDefault="001117FD" w:rsidP="001117FD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</w:p>
    <w:p w:rsidR="00D74457" w:rsidRPr="001117FD" w:rsidRDefault="00D74457">
      <w:pPr>
        <w:rPr>
          <w:rFonts w:ascii="Times New Roman" w:hAnsi="Times New Roman" w:cs="Times New Roman"/>
          <w:sz w:val="24"/>
          <w:szCs w:val="24"/>
        </w:rPr>
      </w:pPr>
    </w:p>
    <w:sectPr w:rsidR="00D74457" w:rsidRPr="001117FD" w:rsidSect="001117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FD"/>
    <w:rsid w:val="001117FD"/>
    <w:rsid w:val="002F40F0"/>
    <w:rsid w:val="00D7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F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7FD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pacing w:val="1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FD"/>
    <w:rPr>
      <w:rFonts w:ascii="Cambria" w:eastAsia="Times New Roman" w:hAnsi="Cambria" w:cs="Times New Roman"/>
      <w:b/>
      <w:color w:val="365F91"/>
      <w:spacing w:val="10"/>
      <w:sz w:val="28"/>
      <w:szCs w:val="28"/>
      <w:lang/>
    </w:rPr>
  </w:style>
  <w:style w:type="paragraph" w:customStyle="1" w:styleId="ConsPlusNormal">
    <w:name w:val="ConsPlusNormal"/>
    <w:uiPriority w:val="99"/>
    <w:rsid w:val="00111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17F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117FD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/>
    </w:rPr>
  </w:style>
  <w:style w:type="character" w:styleId="a5">
    <w:name w:val="Emphasis"/>
    <w:uiPriority w:val="20"/>
    <w:qFormat/>
    <w:rsid w:val="001117FD"/>
    <w:rPr>
      <w:i/>
      <w:iCs/>
    </w:rPr>
  </w:style>
  <w:style w:type="paragraph" w:styleId="a6">
    <w:name w:val="No Spacing"/>
    <w:uiPriority w:val="1"/>
    <w:qFormat/>
    <w:rsid w:val="001117FD"/>
    <w:pPr>
      <w:spacing w:after="0" w:line="240" w:lineRule="auto"/>
    </w:pPr>
    <w:rPr>
      <w:rFonts w:ascii="Times New Roman" w:eastAsia="Calibri" w:hAnsi="Times New Roman" w:cs="Times New Roman"/>
      <w:bCs/>
      <w:color w:val="0000FF"/>
      <w:spacing w:val="10"/>
      <w:sz w:val="26"/>
      <w:szCs w:val="26"/>
    </w:rPr>
  </w:style>
  <w:style w:type="paragraph" w:styleId="2">
    <w:name w:val="Quote"/>
    <w:basedOn w:val="a"/>
    <w:next w:val="a"/>
    <w:link w:val="20"/>
    <w:uiPriority w:val="29"/>
    <w:qFormat/>
    <w:rsid w:val="001117FD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117FD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/>
    </w:rPr>
  </w:style>
  <w:style w:type="character" w:styleId="a7">
    <w:name w:val="Book Title"/>
    <w:uiPriority w:val="33"/>
    <w:qFormat/>
    <w:rsid w:val="001117FD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1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5F82900F0166634A6E9C8372CF289ACA42A4ECA4F45A2597B2209B8434CFC3715FB72B55E7A05178DB612B7JEi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25F82900F0166634A6E9C8372CF289AEA22144C84C45A2597B2209B8434CFC3715FB72B55E7A05178DB612B7JEi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5F82900F0166634A6E9C8372CF289AEA22345C24D45A2597B2209B8434CFC3715FB72B55E7A05178DB612B7JEi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8928315D093B63A54D9706DEA8AE23CB710B2443EA1E9CA86DE05C8543616DA28FDF758936FC51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925F82900F0166634A6E9C8372CF289AEA12044CE4745A2597B2209B8434CFC3715FB72B55E7A05178DB612B7JEi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3143</Words>
  <Characters>17916</Characters>
  <Application>Microsoft Office Word</Application>
  <DocSecurity>0</DocSecurity>
  <Lines>149</Lines>
  <Paragraphs>42</Paragraphs>
  <ScaleCrop>false</ScaleCrop>
  <Company>Администрация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2020-12-11T10:28:00Z</dcterms:created>
  <dcterms:modified xsi:type="dcterms:W3CDTF">2020-12-11T10:37:00Z</dcterms:modified>
</cp:coreProperties>
</file>