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2857F7" w:rsidP="000C6F68">
      <w:pPr>
        <w:jc w:val="right"/>
        <w:rPr>
          <w:b/>
          <w:sz w:val="28"/>
          <w:szCs w:val="28"/>
        </w:rPr>
      </w:pPr>
      <w:r>
        <w:rPr>
          <w:b/>
          <w:sz w:val="28"/>
          <w:szCs w:val="28"/>
        </w:rPr>
        <w:t xml:space="preserve"> </w:t>
      </w:r>
      <w:r w:rsidR="001677E9">
        <w:rPr>
          <w:b/>
          <w:sz w:val="28"/>
          <w:szCs w:val="28"/>
        </w:rPr>
        <w:t xml:space="preserve"> </w:t>
      </w:r>
      <w:r w:rsidR="000C6F68">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0C6F68" w:rsidP="000C6F68">
      <w:pPr>
        <w:rPr>
          <w:b/>
          <w:sz w:val="24"/>
          <w:szCs w:val="24"/>
        </w:rPr>
      </w:pPr>
      <w:r w:rsidRPr="001131AB">
        <w:rPr>
          <w:sz w:val="24"/>
          <w:szCs w:val="24"/>
        </w:rPr>
        <w:t xml:space="preserve">от  </w:t>
      </w:r>
      <w:r>
        <w:rPr>
          <w:sz w:val="24"/>
          <w:szCs w:val="24"/>
        </w:rPr>
        <w:t xml:space="preserve"> </w:t>
      </w:r>
      <w:r w:rsidR="002857F7">
        <w:rPr>
          <w:sz w:val="24"/>
          <w:szCs w:val="24"/>
        </w:rPr>
        <w:t>14</w:t>
      </w:r>
      <w:r w:rsidR="001C3B6E">
        <w:rPr>
          <w:sz w:val="24"/>
          <w:szCs w:val="24"/>
        </w:rPr>
        <w:t xml:space="preserve"> октября</w:t>
      </w:r>
      <w:r w:rsidR="002E4AEE">
        <w:rPr>
          <w:sz w:val="24"/>
          <w:szCs w:val="24"/>
        </w:rPr>
        <w:t xml:space="preserve"> </w:t>
      </w:r>
      <w:r w:rsidR="00451131">
        <w:rPr>
          <w:sz w:val="24"/>
          <w:szCs w:val="24"/>
        </w:rPr>
        <w:t xml:space="preserve"> </w:t>
      </w:r>
      <w:r>
        <w:rPr>
          <w:sz w:val="24"/>
          <w:szCs w:val="24"/>
        </w:rPr>
        <w:t xml:space="preserve"> </w:t>
      </w:r>
      <w:r w:rsidRPr="001131AB">
        <w:rPr>
          <w:sz w:val="24"/>
          <w:szCs w:val="24"/>
        </w:rPr>
        <w:t>202</w:t>
      </w:r>
      <w:r>
        <w:rPr>
          <w:sz w:val="24"/>
          <w:szCs w:val="24"/>
        </w:rPr>
        <w:t>2</w:t>
      </w:r>
      <w:r w:rsidRPr="001131AB">
        <w:rPr>
          <w:sz w:val="24"/>
          <w:szCs w:val="24"/>
        </w:rPr>
        <w:t xml:space="preserve"> года                    </w:t>
      </w:r>
      <w:r w:rsidR="002E4AEE">
        <w:rPr>
          <w:sz w:val="24"/>
          <w:szCs w:val="24"/>
        </w:rPr>
        <w:t xml:space="preserve">         </w:t>
      </w:r>
      <w:r w:rsidRPr="001131AB">
        <w:rPr>
          <w:sz w:val="24"/>
          <w:szCs w:val="24"/>
        </w:rPr>
        <w:t>№</w:t>
      </w:r>
      <w:r w:rsidR="002857F7">
        <w:rPr>
          <w:sz w:val="24"/>
          <w:szCs w:val="24"/>
        </w:rPr>
        <w:t>117</w:t>
      </w:r>
      <w:r w:rsidRPr="001131AB">
        <w:rPr>
          <w:sz w:val="24"/>
          <w:szCs w:val="24"/>
        </w:rPr>
        <w:t xml:space="preserve">                      </w:t>
      </w:r>
      <w:r w:rsidR="002E4AEE">
        <w:rPr>
          <w:sz w:val="24"/>
          <w:szCs w:val="24"/>
        </w:rPr>
        <w:t xml:space="preserve">             </w:t>
      </w:r>
      <w:r>
        <w:rPr>
          <w:sz w:val="24"/>
          <w:szCs w:val="24"/>
        </w:rPr>
        <w:t xml:space="preserve">  </w:t>
      </w:r>
      <w:r w:rsidRPr="001131AB">
        <w:rPr>
          <w:sz w:val="24"/>
          <w:szCs w:val="24"/>
        </w:rPr>
        <w:t xml:space="preserve">с.Новая Ивановка  </w:t>
      </w:r>
    </w:p>
    <w:p w:rsidR="000C6F68" w:rsidRPr="007E12C9" w:rsidRDefault="000C6F68" w:rsidP="000C6F68">
      <w:pPr>
        <w:jc w:val="center"/>
        <w:rPr>
          <w:sz w:val="28"/>
          <w:szCs w:val="28"/>
        </w:rPr>
      </w:pPr>
    </w:p>
    <w:p w:rsidR="004A0780" w:rsidRPr="001C3B6E" w:rsidRDefault="000C6F68" w:rsidP="00201C7B">
      <w:pPr>
        <w:jc w:val="center"/>
        <w:rPr>
          <w:rStyle w:val="af7"/>
          <w:bCs w:val="0"/>
          <w:color w:val="auto"/>
          <w:sz w:val="22"/>
          <w:szCs w:val="22"/>
        </w:rPr>
      </w:pPr>
      <w:r w:rsidRPr="00201C7B">
        <w:rPr>
          <w:b/>
          <w:sz w:val="27"/>
          <w:szCs w:val="27"/>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201C7B">
        <w:rPr>
          <w:b/>
          <w:sz w:val="27"/>
          <w:szCs w:val="27"/>
        </w:rPr>
        <w:t xml:space="preserve"> </w:t>
      </w:r>
      <w:r w:rsidRPr="00201C7B">
        <w:rPr>
          <w:b/>
          <w:sz w:val="27"/>
          <w:szCs w:val="27"/>
        </w:rPr>
        <w:t>на 2022-2024 годы»</w:t>
      </w:r>
      <w:r w:rsidR="004A0780" w:rsidRPr="00201C7B">
        <w:rPr>
          <w:b/>
          <w:sz w:val="27"/>
          <w:szCs w:val="27"/>
        </w:rPr>
        <w:t xml:space="preserve">  (</w:t>
      </w:r>
      <w:r w:rsidR="004A0780" w:rsidRPr="001C3B6E">
        <w:rPr>
          <w:b/>
          <w:sz w:val="22"/>
          <w:szCs w:val="22"/>
        </w:rPr>
        <w:t xml:space="preserve">с изменениями     </w:t>
      </w:r>
      <w:r w:rsidR="004A0780" w:rsidRPr="001C3B6E">
        <w:rPr>
          <w:rStyle w:val="af7"/>
          <w:color w:val="000000"/>
          <w:sz w:val="22"/>
          <w:szCs w:val="22"/>
        </w:rPr>
        <w:t xml:space="preserve">  от  25.02.2022г. №24, от 27.05.2022г. №52 ,  от 01.06.2022г. №55</w:t>
      </w:r>
      <w:r w:rsidR="00C3574C" w:rsidRPr="001C3B6E">
        <w:rPr>
          <w:rStyle w:val="af7"/>
          <w:color w:val="000000"/>
          <w:sz w:val="22"/>
          <w:szCs w:val="22"/>
        </w:rPr>
        <w:t>, от 17.06.2022г. №66</w:t>
      </w:r>
      <w:r w:rsidR="001C3B6E" w:rsidRPr="001C3B6E">
        <w:rPr>
          <w:rStyle w:val="af7"/>
          <w:color w:val="000000"/>
          <w:sz w:val="22"/>
          <w:szCs w:val="22"/>
        </w:rPr>
        <w:t xml:space="preserve">, от  30.09.2022г. №116 </w:t>
      </w:r>
      <w:r w:rsidR="004A0780" w:rsidRPr="001C3B6E">
        <w:rPr>
          <w:rStyle w:val="af7"/>
          <w:color w:val="000000"/>
          <w:sz w:val="22"/>
          <w:szCs w:val="22"/>
        </w:rPr>
        <w:t>)</w:t>
      </w:r>
    </w:p>
    <w:p w:rsidR="004A0780" w:rsidRDefault="004A0780" w:rsidP="004A0780">
      <w:pPr>
        <w:ind w:left="6096"/>
        <w:rPr>
          <w:rStyle w:val="af7"/>
          <w:color w:val="000000"/>
          <w:sz w:val="28"/>
          <w:szCs w:val="28"/>
        </w:rPr>
      </w:pPr>
    </w:p>
    <w:p w:rsidR="000C6F68" w:rsidRPr="00683F1D" w:rsidRDefault="004472B3" w:rsidP="00683F1D">
      <w:pPr>
        <w:ind w:left="1" w:firstLine="1"/>
        <w:jc w:val="both"/>
        <w:rPr>
          <w:sz w:val="28"/>
          <w:szCs w:val="28"/>
        </w:rPr>
      </w:pPr>
      <w:r>
        <w:rPr>
          <w:b/>
          <w:sz w:val="28"/>
          <w:szCs w:val="28"/>
        </w:rPr>
        <w:t xml:space="preserve">          </w:t>
      </w:r>
      <w:r w:rsidR="000C6F68" w:rsidRPr="006D2E29">
        <w:rPr>
          <w:sz w:val="28"/>
          <w:szCs w:val="28"/>
        </w:rPr>
        <w:t>Руководствуясь Бюджетным кодексом Российской Федерации</w:t>
      </w:r>
      <w:r w:rsidR="000C6F68">
        <w:rPr>
          <w:sz w:val="28"/>
          <w:szCs w:val="28"/>
        </w:rPr>
        <w:t xml:space="preserve">, </w:t>
      </w:r>
      <w:r w:rsidR="000C6F68"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0C6F68">
        <w:rPr>
          <w:sz w:val="28"/>
          <w:szCs w:val="28"/>
        </w:rPr>
        <w:t>,</w:t>
      </w:r>
      <w:r w:rsidR="000C6F68" w:rsidRPr="00314BA0">
        <w:rPr>
          <w:sz w:val="28"/>
          <w:szCs w:val="28"/>
        </w:rPr>
        <w:t xml:space="preserve"> </w:t>
      </w:r>
      <w:r w:rsidR="000C6F68" w:rsidRPr="001036CD">
        <w:rPr>
          <w:sz w:val="28"/>
          <w:szCs w:val="28"/>
        </w:rPr>
        <w:t xml:space="preserve">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1036CD">
        <w:rPr>
          <w:color w:val="000000" w:themeColor="text1"/>
          <w:sz w:val="28"/>
          <w:szCs w:val="28"/>
          <w:shd w:val="clear" w:color="auto" w:fill="FFFFFF"/>
        </w:rPr>
        <w:t>Законом Саратовской области от 30 сентября 2014 г. N 108-ЗСО</w:t>
      </w:r>
      <w:r w:rsidR="000C6F68">
        <w:rPr>
          <w:color w:val="000000" w:themeColor="text1"/>
          <w:sz w:val="28"/>
          <w:szCs w:val="28"/>
        </w:rPr>
        <w:t xml:space="preserve"> </w:t>
      </w:r>
      <w:r w:rsidR="000C6F68" w:rsidRPr="001036CD">
        <w:rPr>
          <w:color w:val="000000" w:themeColor="text1"/>
          <w:sz w:val="28"/>
          <w:szCs w:val="28"/>
          <w:shd w:val="clear" w:color="auto" w:fill="FFFFFF"/>
        </w:rPr>
        <w:t>"О вопросах местного значения сельских поселений Саратовской области"</w:t>
      </w:r>
      <w:r w:rsidR="000C6F68" w:rsidRPr="00E366F0">
        <w:rPr>
          <w:sz w:val="28"/>
          <w:szCs w:val="28"/>
        </w:rPr>
        <w:t xml:space="preserve">, Уставом </w:t>
      </w:r>
      <w:r w:rsidR="000C6F68">
        <w:rPr>
          <w:sz w:val="28"/>
          <w:szCs w:val="28"/>
        </w:rPr>
        <w:t>Симоновского муниципального образования</w:t>
      </w:r>
      <w:r w:rsidR="000C6F68" w:rsidRPr="00E366F0">
        <w:rPr>
          <w:sz w:val="28"/>
          <w:szCs w:val="28"/>
        </w:rPr>
        <w:t>,</w:t>
      </w:r>
      <w:r w:rsidR="00683F1D">
        <w:rPr>
          <w:sz w:val="28"/>
          <w:szCs w:val="28"/>
        </w:rPr>
        <w:t xml:space="preserve"> </w:t>
      </w:r>
      <w:r w:rsidR="000C6F68" w:rsidRPr="00314BA0">
        <w:rPr>
          <w:b/>
          <w:sz w:val="28"/>
          <w:szCs w:val="28"/>
        </w:rPr>
        <w:t>ПОСТАНОВЛЯЕТ:</w:t>
      </w:r>
    </w:p>
    <w:p w:rsidR="000C6F68" w:rsidRPr="00CB06B5" w:rsidRDefault="000C6F68" w:rsidP="000C6F68">
      <w:pPr>
        <w:jc w:val="both"/>
        <w:rPr>
          <w:sz w:val="28"/>
          <w:szCs w:val="28"/>
        </w:rPr>
      </w:pPr>
      <w:r>
        <w:rPr>
          <w:b/>
          <w:sz w:val="28"/>
          <w:szCs w:val="28"/>
        </w:rPr>
        <w:t xml:space="preserve">          </w:t>
      </w:r>
      <w:r w:rsidRPr="00CB06B5">
        <w:rPr>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bCs/>
          <w:sz w:val="28"/>
          <w:szCs w:val="28"/>
        </w:rPr>
        <w:t xml:space="preserve"> </w:t>
      </w:r>
      <w:r>
        <w:rPr>
          <w:sz w:val="28"/>
          <w:szCs w:val="28"/>
        </w:rPr>
        <w:t>30.11. 2022г. №66</w:t>
      </w:r>
      <w:r w:rsidRPr="00CB06B5">
        <w:rPr>
          <w:sz w:val="28"/>
          <w:szCs w:val="28"/>
        </w:rPr>
        <w:t xml:space="preserve"> « Об  утверждении   муниципальной   программы    «</w:t>
      </w:r>
      <w:r w:rsidRPr="009F1AAC">
        <w:rPr>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Pr>
          <w:sz w:val="28"/>
          <w:szCs w:val="28"/>
        </w:rPr>
        <w:t xml:space="preserve"> </w:t>
      </w:r>
      <w:r w:rsidRPr="009F1AAC">
        <w:rPr>
          <w:sz w:val="28"/>
          <w:szCs w:val="28"/>
        </w:rPr>
        <w:t xml:space="preserve">на 2022-2024 годы» </w:t>
      </w:r>
      <w:r w:rsidRPr="00CB06B5">
        <w:rPr>
          <w:sz w:val="28"/>
          <w:szCs w:val="28"/>
        </w:rPr>
        <w:t>,   следующие изменения:</w:t>
      </w:r>
    </w:p>
    <w:p w:rsidR="000C6F68" w:rsidRDefault="000C6F68" w:rsidP="000C6F68">
      <w:pPr>
        <w:rPr>
          <w:b/>
          <w:sz w:val="28"/>
          <w:szCs w:val="28"/>
        </w:rPr>
      </w:pPr>
      <w:r w:rsidRPr="00CB06B5">
        <w:rPr>
          <w:sz w:val="28"/>
          <w:szCs w:val="28"/>
        </w:rPr>
        <w:t xml:space="preserve">         </w:t>
      </w:r>
      <w:r w:rsidRPr="00CB06B5">
        <w:rPr>
          <w:color w:val="000000"/>
          <w:sz w:val="28"/>
          <w:szCs w:val="28"/>
        </w:rPr>
        <w:t>1.</w:t>
      </w:r>
      <w:r w:rsidRPr="00CB06B5">
        <w:rPr>
          <w:sz w:val="28"/>
          <w:szCs w:val="28"/>
        </w:rPr>
        <w:t xml:space="preserve">Изложить в новой редакции    Паспорт  муниципальной  программы   </w:t>
      </w:r>
      <w:r w:rsidRPr="00CB06B5">
        <w:rPr>
          <w:b/>
          <w:sz w:val="28"/>
          <w:szCs w:val="28"/>
        </w:rPr>
        <w:t xml:space="preserve">  </w:t>
      </w:r>
    </w:p>
    <w:p w:rsidR="000C6F68" w:rsidRPr="00CB06B5" w:rsidRDefault="000C6F68" w:rsidP="000C6F68">
      <w:pPr>
        <w:rPr>
          <w:sz w:val="28"/>
          <w:szCs w:val="28"/>
        </w:rPr>
      </w:pPr>
      <w:r w:rsidRPr="00CB06B5">
        <w:rPr>
          <w:sz w:val="28"/>
          <w:szCs w:val="28"/>
        </w:rPr>
        <w:t>«</w:t>
      </w:r>
      <w:r>
        <w:rPr>
          <w:sz w:val="28"/>
          <w:szCs w:val="28"/>
        </w:rPr>
        <w:t xml:space="preserve"> </w:t>
      </w:r>
      <w:r w:rsidRPr="00CB06B5">
        <w:rPr>
          <w:sz w:val="28"/>
          <w:szCs w:val="28"/>
        </w:rPr>
        <w:t xml:space="preserve"> </w:t>
      </w:r>
      <w:r w:rsidRPr="009F1AAC">
        <w:rPr>
          <w:sz w:val="28"/>
          <w:szCs w:val="28"/>
        </w:rPr>
        <w:t>Развитие сети автомобильных дорог общего  пользования местного значения в границах населенных пунктов  Симоновского муниципального образования</w:t>
      </w:r>
      <w:r>
        <w:rPr>
          <w:sz w:val="28"/>
          <w:szCs w:val="28"/>
        </w:rPr>
        <w:t xml:space="preserve"> </w:t>
      </w:r>
      <w:r w:rsidRPr="009F1AAC">
        <w:rPr>
          <w:sz w:val="28"/>
          <w:szCs w:val="28"/>
        </w:rPr>
        <w:t xml:space="preserve">Калининского муниципального района Саратовской области </w:t>
      </w:r>
      <w:r>
        <w:rPr>
          <w:sz w:val="28"/>
          <w:szCs w:val="28"/>
        </w:rPr>
        <w:t xml:space="preserve">  </w:t>
      </w:r>
      <w:r w:rsidRPr="009F1AAC">
        <w:rPr>
          <w:sz w:val="28"/>
          <w:szCs w:val="28"/>
        </w:rPr>
        <w:t>на 2022-2024 годы»</w:t>
      </w:r>
      <w:r>
        <w:rPr>
          <w:sz w:val="28"/>
          <w:szCs w:val="28"/>
        </w:rPr>
        <w:t xml:space="preserve">,  </w:t>
      </w:r>
      <w:r>
        <w:rPr>
          <w:b/>
          <w:sz w:val="28"/>
          <w:szCs w:val="28"/>
        </w:rPr>
        <w:t xml:space="preserve"> </w:t>
      </w:r>
      <w:r w:rsidRPr="00CB06B5">
        <w:rPr>
          <w:sz w:val="28"/>
          <w:szCs w:val="28"/>
        </w:rPr>
        <w:t xml:space="preserve">утвержденной  постановлением   </w:t>
      </w:r>
      <w:r w:rsidRPr="00CB06B5">
        <w:rPr>
          <w:bCs/>
          <w:sz w:val="28"/>
          <w:szCs w:val="28"/>
        </w:rPr>
        <w:t xml:space="preserve">администрации  Симоновского муниципального образования Калининского муниципального </w:t>
      </w:r>
      <w:r>
        <w:rPr>
          <w:bCs/>
          <w:sz w:val="28"/>
          <w:szCs w:val="28"/>
        </w:rPr>
        <w:t>района Саратовской области от 30.11.2021г. №66.</w:t>
      </w:r>
    </w:p>
    <w:p w:rsidR="000C6F68" w:rsidRPr="00CB06B5" w:rsidRDefault="000C6F68" w:rsidP="000C6F68">
      <w:pPr>
        <w:pStyle w:val="aa"/>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00683F1D">
        <w:rPr>
          <w:rFonts w:ascii="Times New Roman" w:hAnsi="Times New Roman"/>
          <w:sz w:val="28"/>
          <w:szCs w:val="28"/>
        </w:rPr>
        <w:t xml:space="preserve">   </w:t>
      </w:r>
      <w:r w:rsidRPr="00CB06B5">
        <w:rPr>
          <w:rFonts w:ascii="Times New Roman" w:hAnsi="Times New Roman"/>
          <w:color w:val="000000"/>
          <w:sz w:val="28"/>
          <w:szCs w:val="28"/>
        </w:rPr>
        <w:t xml:space="preserve">2.Настоящее </w:t>
      </w:r>
      <w:r w:rsidR="00692B28">
        <w:rPr>
          <w:rFonts w:ascii="Times New Roman" w:hAnsi="Times New Roman"/>
          <w:color w:val="000000"/>
          <w:sz w:val="28"/>
          <w:szCs w:val="28"/>
        </w:rPr>
        <w:t xml:space="preserve"> </w:t>
      </w:r>
      <w:r w:rsidRPr="00CB06B5">
        <w:rPr>
          <w:rFonts w:ascii="Times New Roman" w:hAnsi="Times New Roman"/>
          <w:color w:val="000000"/>
          <w:sz w:val="28"/>
          <w:szCs w:val="28"/>
        </w:rPr>
        <w:t xml:space="preserve">постановление </w:t>
      </w:r>
      <w:r w:rsidR="00692B28">
        <w:rPr>
          <w:rFonts w:ascii="Times New Roman" w:hAnsi="Times New Roman"/>
          <w:color w:val="000000"/>
          <w:sz w:val="28"/>
          <w:szCs w:val="28"/>
        </w:rPr>
        <w:t xml:space="preserve">  в</w:t>
      </w:r>
      <w:r w:rsidRPr="00CB06B5">
        <w:rPr>
          <w:rFonts w:ascii="Times New Roman" w:hAnsi="Times New Roman"/>
          <w:color w:val="000000"/>
          <w:sz w:val="28"/>
          <w:szCs w:val="28"/>
        </w:rPr>
        <w:t>ступает в силу с момента обнародования .</w:t>
      </w:r>
    </w:p>
    <w:p w:rsidR="000C6F68" w:rsidRPr="00CB06B5" w:rsidRDefault="000C6F68" w:rsidP="000C6F68">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00683F1D">
        <w:rPr>
          <w:rFonts w:ascii="Times New Roman" w:hAnsi="Times New Roman"/>
          <w:color w:val="000000"/>
          <w:sz w:val="28"/>
          <w:szCs w:val="28"/>
        </w:rPr>
        <w:t xml:space="preserve">    </w:t>
      </w:r>
      <w:r>
        <w:rPr>
          <w:rFonts w:ascii="Times New Roman" w:hAnsi="Times New Roman"/>
          <w:color w:val="000000"/>
          <w:sz w:val="28"/>
          <w:szCs w:val="28"/>
        </w:rPr>
        <w:t xml:space="preserve"> </w:t>
      </w:r>
      <w:r w:rsidRPr="00CB06B5">
        <w:rPr>
          <w:rFonts w:ascii="Times New Roman" w:hAnsi="Times New Roman"/>
          <w:color w:val="000000"/>
          <w:sz w:val="28"/>
          <w:szCs w:val="28"/>
        </w:rPr>
        <w:t>3.Контроль за исполнением настоящего постановления оставляю за собой.</w:t>
      </w:r>
    </w:p>
    <w:p w:rsidR="000C6F68" w:rsidRDefault="000C6F68" w:rsidP="000C6F68">
      <w:pPr>
        <w:jc w:val="both"/>
        <w:rPr>
          <w:sz w:val="28"/>
        </w:rPr>
      </w:pPr>
    </w:p>
    <w:p w:rsidR="000C6F68" w:rsidRPr="005D30DD" w:rsidRDefault="000C6F68" w:rsidP="000C6F68">
      <w:pPr>
        <w:jc w:val="both"/>
        <w:rPr>
          <w:b/>
          <w:szCs w:val="26"/>
        </w:rPr>
      </w:pPr>
      <w:r>
        <w:rPr>
          <w:b/>
          <w:sz w:val="28"/>
          <w:szCs w:val="28"/>
        </w:rPr>
        <w:t xml:space="preserve">И.о. главы администрации </w:t>
      </w:r>
    </w:p>
    <w:p w:rsidR="000C6F68" w:rsidRDefault="000C6F68" w:rsidP="000C6F68">
      <w:pPr>
        <w:jc w:val="both"/>
        <w:rPr>
          <w:b/>
          <w:sz w:val="28"/>
          <w:szCs w:val="28"/>
        </w:rPr>
      </w:pPr>
      <w:r>
        <w:rPr>
          <w:b/>
          <w:sz w:val="28"/>
          <w:szCs w:val="28"/>
        </w:rPr>
        <w:t xml:space="preserve">Симоновского МО                                                     </w:t>
      </w:r>
      <w:r w:rsidR="00683F1D">
        <w:rPr>
          <w:b/>
          <w:sz w:val="28"/>
          <w:szCs w:val="28"/>
        </w:rPr>
        <w:t xml:space="preserve">               </w:t>
      </w:r>
      <w:r>
        <w:rPr>
          <w:b/>
          <w:sz w:val="28"/>
          <w:szCs w:val="28"/>
        </w:rPr>
        <w:t xml:space="preserve"> С.Н.Кузенков</w:t>
      </w:r>
    </w:p>
    <w:p w:rsidR="000C6F68" w:rsidRDefault="000C6F68" w:rsidP="000C6F68">
      <w:pPr>
        <w:rPr>
          <w:sz w:val="16"/>
          <w:szCs w:val="16"/>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lastRenderedPageBreak/>
        <w:t xml:space="preserve">                                                                                              </w:t>
      </w:r>
    </w:p>
    <w:p w:rsidR="000C6F68" w:rsidRDefault="000C6F68" w:rsidP="000C6F68">
      <w:pPr>
        <w:rPr>
          <w:b/>
          <w:sz w:val="22"/>
          <w:szCs w:val="22"/>
        </w:rPr>
      </w:pPr>
    </w:p>
    <w:p w:rsidR="000C6F68" w:rsidRPr="001131AB" w:rsidRDefault="000C6F68" w:rsidP="000C6F68">
      <w:pPr>
        <w:rPr>
          <w:b/>
          <w:sz w:val="22"/>
          <w:szCs w:val="22"/>
        </w:rPr>
      </w:pPr>
      <w:r>
        <w:rPr>
          <w:b/>
          <w:sz w:val="22"/>
          <w:szCs w:val="22"/>
        </w:rPr>
        <w:t xml:space="preserve">                                                                                                 </w:t>
      </w:r>
      <w:r w:rsidRPr="001131AB">
        <w:rPr>
          <w:b/>
          <w:sz w:val="22"/>
          <w:szCs w:val="22"/>
        </w:rPr>
        <w:t>Приложение</w:t>
      </w:r>
    </w:p>
    <w:p w:rsidR="000C6F68" w:rsidRDefault="000C6F68" w:rsidP="000C6F68">
      <w:pPr>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 xml:space="preserve"> 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Pr="001131AB" w:rsidRDefault="00EE5E41" w:rsidP="000C6F68">
      <w:pPr>
        <w:rPr>
          <w:rStyle w:val="af7"/>
          <w:color w:val="000000"/>
          <w:sz w:val="22"/>
          <w:szCs w:val="22"/>
        </w:rPr>
      </w:pPr>
      <w:r>
        <w:rPr>
          <w:rStyle w:val="af7"/>
          <w:color w:val="000000"/>
          <w:sz w:val="22"/>
          <w:szCs w:val="22"/>
        </w:rPr>
        <w:t xml:space="preserve">                                                                                                  от  30.09.2022г. №116</w:t>
      </w:r>
      <w:r w:rsidR="002857F7">
        <w:rPr>
          <w:rStyle w:val="af7"/>
          <w:color w:val="000000"/>
          <w:sz w:val="22"/>
          <w:szCs w:val="22"/>
        </w:rPr>
        <w:t>, от 14.10.2022г. №117</w:t>
      </w:r>
      <w:r w:rsidR="000C6F68">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center"/>
        <w:rPr>
          <w:b/>
          <w:sz w:val="28"/>
          <w:szCs w:val="28"/>
        </w:rPr>
      </w:pPr>
      <w:r>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p>
    <w:p w:rsidR="000C6F68" w:rsidRDefault="000C6F68" w:rsidP="000C6F68">
      <w:pPr>
        <w:jc w:val="center"/>
        <w:rPr>
          <w:b/>
          <w:sz w:val="28"/>
          <w:szCs w:val="28"/>
        </w:rPr>
      </w:pPr>
      <w:r w:rsidRPr="00C0089F">
        <w:rPr>
          <w:b/>
          <w:sz w:val="28"/>
          <w:szCs w:val="28"/>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Pr="0073118B" w:rsidRDefault="000C6F68" w:rsidP="00164D00">
            <w:pPr>
              <w:jc w:val="both"/>
              <w:rPr>
                <w:sz w:val="28"/>
                <w:szCs w:val="28"/>
              </w:rPr>
            </w:pPr>
            <w:r w:rsidRPr="0073118B">
              <w:rPr>
                <w:sz w:val="28"/>
                <w:szCs w:val="28"/>
              </w:rPr>
              <w:t>- совершенствование муниципального управления в области дорожной деятельности.</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 xml:space="preserve">Объем и источники финансирования </w:t>
            </w:r>
            <w:r w:rsidRPr="00C0089F">
              <w:rPr>
                <w:b/>
                <w:sz w:val="28"/>
                <w:szCs w:val="28"/>
              </w:rPr>
              <w:lastRenderedPageBreak/>
              <w:t>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90E4E" w:rsidRDefault="000C6F68" w:rsidP="00164D00">
            <w:pPr>
              <w:jc w:val="both"/>
              <w:rPr>
                <w:sz w:val="28"/>
                <w:szCs w:val="28"/>
              </w:rPr>
            </w:pPr>
            <w:r w:rsidRPr="00790E4E">
              <w:rPr>
                <w:sz w:val="28"/>
                <w:szCs w:val="28"/>
              </w:rPr>
              <w:lastRenderedPageBreak/>
              <w:t>Общий объем финансирования мероприятий прогр</w:t>
            </w:r>
            <w:r w:rsidR="00D50492">
              <w:rPr>
                <w:sz w:val="28"/>
                <w:szCs w:val="28"/>
              </w:rPr>
              <w:t>аммы: - 2022 год составляет 950</w:t>
            </w:r>
            <w:r w:rsidRPr="00790E4E">
              <w:rPr>
                <w:sz w:val="28"/>
                <w:szCs w:val="28"/>
              </w:rPr>
              <w:t>7,0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Pr="00790E4E" w:rsidRDefault="000C6F68" w:rsidP="00164D00">
            <w:pPr>
              <w:jc w:val="both"/>
              <w:rPr>
                <w:sz w:val="28"/>
                <w:szCs w:val="28"/>
              </w:rPr>
            </w:pPr>
            <w:r w:rsidRPr="00790E4E">
              <w:rPr>
                <w:sz w:val="28"/>
                <w:szCs w:val="28"/>
              </w:rPr>
              <w:lastRenderedPageBreak/>
              <w:t xml:space="preserve">субсидии из областного бюджета- 6 891,0 тыс.руб. </w:t>
            </w:r>
          </w:p>
          <w:p w:rsidR="000C6F68" w:rsidRPr="00790E4E" w:rsidRDefault="000C6F68" w:rsidP="00164D00">
            <w:pPr>
              <w:jc w:val="both"/>
              <w:rPr>
                <w:sz w:val="28"/>
                <w:szCs w:val="28"/>
              </w:rPr>
            </w:pPr>
            <w:r w:rsidRPr="00790E4E">
              <w:rPr>
                <w:sz w:val="28"/>
                <w:szCs w:val="28"/>
              </w:rPr>
              <w:t>- 2023 год составляет 2 047,2 тыс. руб.,</w:t>
            </w:r>
          </w:p>
          <w:p w:rsidR="000C6F68" w:rsidRPr="00790E4E" w:rsidRDefault="000C6F68" w:rsidP="00164D00">
            <w:pPr>
              <w:jc w:val="both"/>
              <w:rPr>
                <w:sz w:val="28"/>
                <w:szCs w:val="28"/>
              </w:rPr>
            </w:pPr>
            <w:r w:rsidRPr="00790E4E">
              <w:rPr>
                <w:sz w:val="28"/>
                <w:szCs w:val="28"/>
              </w:rPr>
              <w:t>в том числе: акцизы – 2 047,2 тыс.руб.</w:t>
            </w:r>
          </w:p>
          <w:p w:rsidR="000C6F68" w:rsidRPr="00790E4E" w:rsidRDefault="000C6F68" w:rsidP="00164D00">
            <w:pPr>
              <w:jc w:val="both"/>
              <w:rPr>
                <w:sz w:val="28"/>
                <w:szCs w:val="28"/>
              </w:rPr>
            </w:pPr>
            <w:r w:rsidRPr="00790E4E">
              <w:rPr>
                <w:sz w:val="28"/>
                <w:szCs w:val="28"/>
              </w:rPr>
              <w:t>- 2024 год (прогнозно) составляет 2 103,9 тыс.руб. в  том числе: акцизы – 2 103,9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0C6F68" w:rsidRPr="00FE739D" w:rsidRDefault="000C6F68" w:rsidP="000C6F68">
      <w:pPr>
        <w:ind w:firstLine="567"/>
        <w:jc w:val="both"/>
        <w:rPr>
          <w:sz w:val="28"/>
          <w:szCs w:val="28"/>
        </w:rPr>
      </w:pPr>
      <w:r w:rsidRPr="00FE739D">
        <w:rPr>
          <w:sz w:val="28"/>
          <w:szCs w:val="28"/>
        </w:rPr>
        <w:t>1.1. Настоящая Программа разработана для решения задач по развитию и совершенствованию технико-эксплуатационного состояния автомобильных дорог 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lastRenderedPageBreak/>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lastRenderedPageBreak/>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6A71">
        <w:rPr>
          <w:sz w:val="28"/>
          <w:szCs w:val="28"/>
        </w:rPr>
        <w:t xml:space="preserve"> год составляет  9 5</w:t>
      </w:r>
      <w:r w:rsidRPr="00E04F9D">
        <w:rPr>
          <w:sz w:val="28"/>
          <w:szCs w:val="28"/>
        </w:rPr>
        <w:t>07,0 тыс.руб.</w:t>
      </w:r>
    </w:p>
    <w:p w:rsidR="000C6F68" w:rsidRPr="00E04F9D" w:rsidRDefault="000C6F68" w:rsidP="000C6F68">
      <w:pPr>
        <w:snapToGrid w:val="0"/>
        <w:ind w:firstLine="567"/>
        <w:jc w:val="both"/>
        <w:rPr>
          <w:sz w:val="28"/>
          <w:szCs w:val="28"/>
        </w:rPr>
      </w:pPr>
      <w:r w:rsidRPr="00E04F9D">
        <w:rPr>
          <w:sz w:val="28"/>
          <w:szCs w:val="28"/>
        </w:rPr>
        <w:t>- 2023 год составляет 2 047,2 тыс. руб.</w:t>
      </w:r>
    </w:p>
    <w:p w:rsidR="000C6F68" w:rsidRPr="00E04F9D" w:rsidRDefault="000C6F68" w:rsidP="000C6F68">
      <w:pPr>
        <w:ind w:firstLine="567"/>
        <w:jc w:val="both"/>
        <w:rPr>
          <w:sz w:val="28"/>
          <w:szCs w:val="28"/>
        </w:rPr>
      </w:pPr>
      <w:r w:rsidRPr="00E04F9D">
        <w:rPr>
          <w:sz w:val="28"/>
          <w:szCs w:val="28"/>
        </w:rPr>
        <w:t>- 2024 год (прогнозно) составляет 2 103,9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C6F68" w:rsidRPr="00C0089F" w:rsidRDefault="000C6F68" w:rsidP="000C6F68">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lastRenderedPageBreak/>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4472B3">
          <w:pgSz w:w="11906" w:h="16838"/>
          <w:pgMar w:top="170" w:right="567" w:bottom="284" w:left="1418" w:header="170" w:footer="0" w:gutter="0"/>
          <w:cols w:space="720"/>
          <w:docGrid w:linePitch="299"/>
        </w:sectPr>
      </w:pPr>
    </w:p>
    <w:p w:rsidR="000C6F68" w:rsidRDefault="000C6F68" w:rsidP="000C6F68">
      <w:pPr>
        <w:ind w:left="10773"/>
        <w:rPr>
          <w:b/>
          <w:bCs/>
          <w:sz w:val="28"/>
          <w:szCs w:val="28"/>
        </w:rPr>
      </w:pPr>
      <w:r>
        <w:rPr>
          <w:b/>
          <w:bCs/>
          <w:sz w:val="28"/>
          <w:szCs w:val="28"/>
        </w:rPr>
        <w:lastRenderedPageBreak/>
        <w:t xml:space="preserve"> </w:t>
      </w:r>
    </w:p>
    <w:p w:rsidR="000C6F68" w:rsidRPr="001131AB" w:rsidRDefault="000C6F68" w:rsidP="000C6F68">
      <w:pPr>
        <w:jc w:val="right"/>
        <w:rPr>
          <w:b/>
          <w:sz w:val="22"/>
          <w:szCs w:val="22"/>
        </w:rPr>
      </w:pPr>
      <w:r>
        <w:rPr>
          <w:b/>
          <w:sz w:val="22"/>
          <w:szCs w:val="22"/>
        </w:rPr>
        <w:t xml:space="preserve">                                                                                                 </w:t>
      </w:r>
      <w:r w:rsidRPr="001131AB">
        <w:rPr>
          <w:b/>
          <w:sz w:val="22"/>
          <w:szCs w:val="22"/>
        </w:rPr>
        <w:t>Приложение</w:t>
      </w:r>
    </w:p>
    <w:p w:rsidR="000C6F68" w:rsidRDefault="000C6F68" w:rsidP="000C6F68">
      <w:pPr>
        <w:jc w:val="right"/>
        <w:rPr>
          <w:b/>
          <w:sz w:val="22"/>
          <w:szCs w:val="22"/>
        </w:rPr>
      </w:pP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jc w:val="right"/>
        <w:rPr>
          <w:b/>
          <w:sz w:val="22"/>
          <w:szCs w:val="22"/>
        </w:rPr>
      </w:pPr>
      <w:r>
        <w:rPr>
          <w:b/>
          <w:sz w:val="22"/>
          <w:szCs w:val="22"/>
        </w:rPr>
        <w:t xml:space="preserve">                                                                                                 Симоновского  МО  Калининского   МР </w:t>
      </w:r>
    </w:p>
    <w:p w:rsidR="000C6F68" w:rsidRPr="0010630A" w:rsidRDefault="000C6F68" w:rsidP="000C6F68">
      <w:pPr>
        <w:ind w:left="2"/>
        <w:jc w:val="right"/>
        <w:rPr>
          <w:rStyle w:val="af7"/>
          <w:bCs w:val="0"/>
          <w:color w:val="auto"/>
        </w:rPr>
      </w:pPr>
      <w:r w:rsidRPr="0010630A">
        <w:rPr>
          <w:b/>
        </w:rPr>
        <w:t xml:space="preserve">                                                               </w:t>
      </w:r>
      <w:r w:rsidR="0010630A">
        <w:rPr>
          <w:b/>
        </w:rPr>
        <w:t xml:space="preserve">                             </w:t>
      </w:r>
      <w:r w:rsidRPr="0010630A">
        <w:rPr>
          <w:b/>
        </w:rPr>
        <w:t xml:space="preserve">от 30.11.2021г. №66  (с изменениями                                                                         </w:t>
      </w:r>
    </w:p>
    <w:p w:rsidR="00451131" w:rsidRPr="0010630A" w:rsidRDefault="000C6F68" w:rsidP="000C6F68">
      <w:pPr>
        <w:jc w:val="right"/>
        <w:rPr>
          <w:rStyle w:val="af7"/>
          <w:color w:val="000000"/>
        </w:rPr>
      </w:pPr>
      <w:r w:rsidRPr="0010630A">
        <w:rPr>
          <w:rStyle w:val="af7"/>
          <w:color w:val="000000"/>
        </w:rPr>
        <w:t xml:space="preserve">                                                                            от  25.02.2022г. №24, от 27.05.2022г. №52</w:t>
      </w:r>
      <w:r w:rsidR="00451131" w:rsidRPr="0010630A">
        <w:rPr>
          <w:rStyle w:val="af7"/>
          <w:color w:val="000000"/>
        </w:rPr>
        <w:t xml:space="preserve">, </w:t>
      </w:r>
    </w:p>
    <w:p w:rsidR="004B4818" w:rsidRPr="0010630A" w:rsidRDefault="00451131" w:rsidP="000C6F68">
      <w:pPr>
        <w:jc w:val="right"/>
        <w:rPr>
          <w:rStyle w:val="af7"/>
          <w:color w:val="000000"/>
        </w:rPr>
      </w:pPr>
      <w:r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p>
    <w:p w:rsidR="000C6F68" w:rsidRPr="0010630A" w:rsidRDefault="0010630A" w:rsidP="000C6F68">
      <w:pPr>
        <w:jc w:val="right"/>
        <w:rPr>
          <w:rStyle w:val="af7"/>
          <w:color w:val="000000"/>
        </w:rPr>
      </w:pPr>
      <w:r>
        <w:rPr>
          <w:rStyle w:val="af7"/>
          <w:color w:val="000000"/>
        </w:rPr>
        <w:t xml:space="preserve">    </w:t>
      </w:r>
      <w:r w:rsidR="004B4818" w:rsidRPr="0010630A">
        <w:rPr>
          <w:rStyle w:val="af7"/>
          <w:color w:val="000000"/>
        </w:rPr>
        <w:t xml:space="preserve">от  </w:t>
      </w:r>
      <w:r w:rsidRPr="0010630A">
        <w:rPr>
          <w:rStyle w:val="af7"/>
          <w:color w:val="000000"/>
        </w:rPr>
        <w:t>30.09.2022г. №116,  от 14.10.2022г. №117</w:t>
      </w:r>
      <w:r>
        <w:rPr>
          <w:rStyle w:val="af7"/>
          <w:color w:val="000000"/>
        </w:rPr>
        <w:t xml:space="preserve"> </w:t>
      </w:r>
      <w:r w:rsidR="000C6F68" w:rsidRPr="0010630A">
        <w:rPr>
          <w:rStyle w:val="af7"/>
          <w:color w:val="000000"/>
        </w:rPr>
        <w:t>)</w:t>
      </w:r>
    </w:p>
    <w:p w:rsidR="000C6F68" w:rsidRPr="0010630A" w:rsidRDefault="000C6F68" w:rsidP="000C6F68">
      <w:pPr>
        <w:ind w:left="6096"/>
        <w:rPr>
          <w:rStyle w:val="af7"/>
          <w:color w:val="000000"/>
        </w:rPr>
      </w:pPr>
    </w:p>
    <w:p w:rsidR="000C6F68" w:rsidRPr="00553048" w:rsidRDefault="000C6F68" w:rsidP="000C6F68">
      <w:pPr>
        <w:ind w:left="10773"/>
        <w:jc w:val="center"/>
        <w:rPr>
          <w:b/>
          <w:bCs/>
          <w:sz w:val="28"/>
          <w:szCs w:val="28"/>
        </w:rPr>
      </w:pPr>
    </w:p>
    <w:p w:rsidR="000C6F68" w:rsidRPr="00C11C15" w:rsidRDefault="000C6F68" w:rsidP="000C6F68">
      <w:pPr>
        <w:pStyle w:val="a5"/>
        <w:ind w:right="-31"/>
        <w:jc w:val="center"/>
        <w:rPr>
          <w:b/>
          <w:bCs/>
          <w:szCs w:val="28"/>
        </w:rPr>
      </w:pPr>
      <w:r w:rsidRPr="00C11C15">
        <w:rPr>
          <w:b/>
          <w:bCs/>
          <w:szCs w:val="28"/>
        </w:rPr>
        <w:t xml:space="preserve">Перечень объектов финансирования </w:t>
      </w:r>
    </w:p>
    <w:p w:rsidR="000C6F68" w:rsidRDefault="000C6F68" w:rsidP="000C6F68">
      <w:pPr>
        <w:pStyle w:val="a5"/>
        <w:ind w:right="-31"/>
        <w:jc w:val="center"/>
        <w:rPr>
          <w:b/>
          <w:szCs w:val="28"/>
        </w:rPr>
      </w:pPr>
      <w:r w:rsidRPr="00C11C15">
        <w:rPr>
          <w:b/>
          <w:bCs/>
          <w:szCs w:val="28"/>
        </w:rPr>
        <w:t>р</w:t>
      </w:r>
      <w:r w:rsidRPr="00C11C15">
        <w:rPr>
          <w:b/>
          <w:szCs w:val="28"/>
        </w:rPr>
        <w:t xml:space="preserve">азвития сети автомобильных дорог общего пользования местного значения в границах населенных пунктов </w:t>
      </w:r>
      <w:r>
        <w:rPr>
          <w:b/>
          <w:szCs w:val="28"/>
        </w:rPr>
        <w:t>Симоновского</w:t>
      </w:r>
      <w:r w:rsidRPr="00C11C15">
        <w:rPr>
          <w:b/>
          <w:szCs w:val="28"/>
        </w:rPr>
        <w:t xml:space="preserve"> муниципального образования  Калининского муниципального района Саратовской области</w:t>
      </w:r>
    </w:p>
    <w:p w:rsidR="000C6F68" w:rsidRPr="0052749B" w:rsidRDefault="000C6F68" w:rsidP="000C6F68">
      <w:pPr>
        <w:pStyle w:val="a5"/>
        <w:ind w:right="-31"/>
        <w:jc w:val="center"/>
        <w:rPr>
          <w:b/>
          <w:szCs w:val="28"/>
        </w:rPr>
      </w:pPr>
      <w:r w:rsidRPr="00C11C15">
        <w:rPr>
          <w:b/>
          <w:szCs w:val="28"/>
        </w:rPr>
        <w:t xml:space="preserve"> на 2022-2024 годы</w:t>
      </w:r>
    </w:p>
    <w:tbl>
      <w:tblPr>
        <w:tblW w:w="15877" w:type="dxa"/>
        <w:tblInd w:w="-654" w:type="dxa"/>
        <w:tblLayout w:type="fixed"/>
        <w:tblCellMar>
          <w:top w:w="55" w:type="dxa"/>
          <w:left w:w="55" w:type="dxa"/>
          <w:bottom w:w="55" w:type="dxa"/>
          <w:right w:w="55" w:type="dxa"/>
        </w:tblCellMar>
        <w:tblLook w:val="0000"/>
      </w:tblPr>
      <w:tblGrid>
        <w:gridCol w:w="414"/>
        <w:gridCol w:w="4264"/>
        <w:gridCol w:w="1134"/>
        <w:gridCol w:w="1134"/>
        <w:gridCol w:w="1134"/>
        <w:gridCol w:w="993"/>
        <w:gridCol w:w="1275"/>
        <w:gridCol w:w="1276"/>
        <w:gridCol w:w="1276"/>
        <w:gridCol w:w="992"/>
        <w:gridCol w:w="992"/>
        <w:gridCol w:w="993"/>
      </w:tblGrid>
      <w:tr w:rsidR="000C6F68" w:rsidRPr="00FD22A9" w:rsidTr="00164D00">
        <w:trPr>
          <w:cantSplit/>
          <w:trHeight w:val="342"/>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426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134"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10065" w:type="dxa"/>
            <w:gridSpan w:val="9"/>
            <w:tcBorders>
              <w:top w:val="single" w:sz="4" w:space="0" w:color="auto"/>
              <w:left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p w:rsidR="000C6F68" w:rsidRPr="00FD22A9" w:rsidRDefault="000C6F68" w:rsidP="00164D00">
            <w:pPr>
              <w:snapToGrid w:val="0"/>
              <w:ind w:left="-55"/>
              <w:jc w:val="center"/>
              <w:rPr>
                <w:b/>
                <w:sz w:val="22"/>
                <w:szCs w:val="22"/>
              </w:rPr>
            </w:pPr>
          </w:p>
        </w:tc>
      </w:tr>
      <w:tr w:rsidR="000C6F68" w:rsidRPr="00FD22A9" w:rsidTr="00164D00">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426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1134"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3261"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Pr="00FD22A9">
              <w:rPr>
                <w:b/>
                <w:sz w:val="22"/>
                <w:szCs w:val="22"/>
              </w:rPr>
              <w:t xml:space="preserve"> муниципального образования </w:t>
            </w:r>
          </w:p>
        </w:tc>
        <w:tc>
          <w:tcPr>
            <w:tcW w:w="3827"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977"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164D00">
        <w:trPr>
          <w:cantSplit/>
          <w:trHeight w:hRule="exact" w:val="1001"/>
        </w:trPr>
        <w:tc>
          <w:tcPr>
            <w:tcW w:w="414" w:type="dxa"/>
            <w:vMerge/>
            <w:tcBorders>
              <w:left w:val="single" w:sz="1" w:space="0" w:color="000000"/>
              <w:bottom w:val="single" w:sz="1" w:space="0" w:color="000000"/>
            </w:tcBorders>
          </w:tcPr>
          <w:p w:rsidR="000C6F68" w:rsidRPr="00FD22A9" w:rsidRDefault="000C6F68" w:rsidP="00164D00">
            <w:pPr>
              <w:jc w:val="center"/>
              <w:rPr>
                <w:b/>
                <w:sz w:val="22"/>
                <w:szCs w:val="22"/>
              </w:rPr>
            </w:pPr>
          </w:p>
        </w:tc>
        <w:tc>
          <w:tcPr>
            <w:tcW w:w="4264" w:type="dxa"/>
            <w:vMerge/>
            <w:tcBorders>
              <w:left w:val="single" w:sz="1" w:space="0" w:color="000000"/>
              <w:bottom w:val="single" w:sz="1" w:space="0" w:color="000000"/>
              <w:right w:val="single" w:sz="4" w:space="0" w:color="auto"/>
            </w:tcBorders>
          </w:tcPr>
          <w:p w:rsidR="000C6F68" w:rsidRPr="00FD22A9" w:rsidRDefault="000C6F68" w:rsidP="00164D00">
            <w:pPr>
              <w:ind w:left="88" w:right="87"/>
              <w:jc w:val="center"/>
              <w:rPr>
                <w:b/>
                <w:sz w:val="22"/>
                <w:szCs w:val="22"/>
              </w:rPr>
            </w:pPr>
          </w:p>
        </w:tc>
        <w:tc>
          <w:tcPr>
            <w:tcW w:w="1134"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1134" w:type="dxa"/>
            <w:tcBorders>
              <w:top w:val="single" w:sz="4" w:space="0" w:color="auto"/>
              <w:left w:val="single" w:sz="4" w:space="0" w:color="auto"/>
            </w:tcBorders>
          </w:tcPr>
          <w:p w:rsidR="000C6F68" w:rsidRPr="00FD22A9" w:rsidRDefault="000C6F68" w:rsidP="00164D00">
            <w:pPr>
              <w:snapToGrid w:val="0"/>
              <w:ind w:left="-55"/>
              <w:jc w:val="center"/>
              <w:rPr>
                <w:b/>
              </w:rPr>
            </w:pPr>
            <w:r w:rsidRPr="00FD22A9">
              <w:rPr>
                <w:b/>
              </w:rPr>
              <w:t>2022 г.</w:t>
            </w:r>
          </w:p>
        </w:tc>
        <w:tc>
          <w:tcPr>
            <w:tcW w:w="1134" w:type="dxa"/>
            <w:tcBorders>
              <w:top w:val="single" w:sz="4" w:space="0" w:color="auto"/>
              <w:left w:val="single" w:sz="1" w:space="0" w:color="000000"/>
              <w:right w:val="single" w:sz="4" w:space="0" w:color="auto"/>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4" w:space="0" w:color="auto"/>
              <w:left w:val="single" w:sz="4" w:space="0" w:color="auto"/>
              <w:bottom w:val="single" w:sz="4" w:space="0" w:color="auto"/>
              <w:right w:val="single" w:sz="1" w:space="0" w:color="000000"/>
            </w:tcBorders>
          </w:tcPr>
          <w:p w:rsidR="000C6F68" w:rsidRPr="00FD22A9" w:rsidRDefault="000C6F68" w:rsidP="00164D00">
            <w:pPr>
              <w:tabs>
                <w:tab w:val="left" w:pos="882"/>
              </w:tabs>
              <w:snapToGrid w:val="0"/>
              <w:ind w:left="-55"/>
              <w:jc w:val="center"/>
              <w:rPr>
                <w:b/>
              </w:rPr>
            </w:pPr>
            <w:r w:rsidRPr="00FD22A9">
              <w:rPr>
                <w:b/>
              </w:rPr>
              <w:t>2024 г. (прогнозно)</w:t>
            </w:r>
          </w:p>
        </w:tc>
        <w:tc>
          <w:tcPr>
            <w:tcW w:w="1275"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2022г.</w:t>
            </w: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1276"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2024г. (прогнозно)</w:t>
            </w:r>
          </w:p>
        </w:tc>
        <w:tc>
          <w:tcPr>
            <w:tcW w:w="992" w:type="dxa"/>
            <w:tcBorders>
              <w:top w:val="single" w:sz="1" w:space="0" w:color="000000"/>
              <w:left w:val="single" w:sz="1" w:space="0" w:color="000000"/>
              <w:bottom w:val="single" w:sz="1" w:space="0" w:color="000000"/>
              <w:right w:val="single" w:sz="1" w:space="0" w:color="000000"/>
            </w:tcBorders>
          </w:tcPr>
          <w:p w:rsidR="000C6F68" w:rsidRPr="0052749B" w:rsidRDefault="000C6F68" w:rsidP="00164D00">
            <w:pPr>
              <w:snapToGrid w:val="0"/>
              <w:ind w:left="-55"/>
              <w:jc w:val="center"/>
              <w:rPr>
                <w:b/>
              </w:rPr>
            </w:pPr>
            <w:r w:rsidRPr="00FD22A9">
              <w:rPr>
                <w:b/>
              </w:rPr>
              <w:t>2022г.</w:t>
            </w:r>
          </w:p>
        </w:tc>
        <w:tc>
          <w:tcPr>
            <w:tcW w:w="992" w:type="dxa"/>
            <w:tcBorders>
              <w:top w:val="single" w:sz="1" w:space="0" w:color="000000"/>
              <w:left w:val="single" w:sz="1" w:space="0" w:color="000000"/>
              <w:bottom w:val="single" w:sz="1" w:space="0" w:color="000000"/>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snapToGrid w:val="0"/>
              <w:ind w:left="-55"/>
              <w:jc w:val="center"/>
              <w:rPr>
                <w:b/>
              </w:rPr>
            </w:pPr>
            <w:r w:rsidRPr="00FD22A9">
              <w:rPr>
                <w:b/>
              </w:rPr>
              <w:t>2024г. (прогнозно)</w:t>
            </w:r>
          </w:p>
          <w:p w:rsidR="000C6F68" w:rsidRDefault="000C6F68" w:rsidP="00164D00">
            <w:pPr>
              <w:snapToGrid w:val="0"/>
              <w:ind w:left="-55"/>
              <w:rPr>
                <w:b/>
              </w:rPr>
            </w:pPr>
          </w:p>
          <w:p w:rsidR="000C6F68" w:rsidRPr="00FD22A9" w:rsidRDefault="000C6F68" w:rsidP="00164D00">
            <w:pPr>
              <w:snapToGrid w:val="0"/>
              <w:ind w:left="-55"/>
              <w:rPr>
                <w:b/>
              </w:rPr>
            </w:pPr>
          </w:p>
        </w:tc>
      </w:tr>
      <w:tr w:rsidR="000C6F68" w:rsidRPr="00A3691C" w:rsidTr="00164D00">
        <w:trPr>
          <w:trHeight w:val="368"/>
        </w:trPr>
        <w:tc>
          <w:tcPr>
            <w:tcW w:w="414" w:type="dxa"/>
            <w:tcBorders>
              <w:top w:val="single" w:sz="1" w:space="0" w:color="000000"/>
              <w:left w:val="single" w:sz="1" w:space="0" w:color="000000"/>
              <w:bottom w:val="single" w:sz="1" w:space="0" w:color="000000"/>
            </w:tcBorders>
          </w:tcPr>
          <w:p w:rsidR="000C6F68" w:rsidRPr="004A10E0" w:rsidRDefault="000C6F68" w:rsidP="00164D00">
            <w:pPr>
              <w:pStyle w:val="af9"/>
              <w:tabs>
                <w:tab w:val="center" w:pos="-338"/>
                <w:tab w:val="center" w:pos="87"/>
                <w:tab w:val="left" w:pos="229"/>
                <w:tab w:val="left" w:pos="315"/>
              </w:tabs>
              <w:snapToGrid w:val="0"/>
              <w:jc w:val="center"/>
              <w:rPr>
                <w:sz w:val="22"/>
                <w:szCs w:val="22"/>
              </w:rPr>
            </w:pPr>
            <w:r w:rsidRPr="004A10E0">
              <w:rPr>
                <w:sz w:val="22"/>
                <w:szCs w:val="22"/>
              </w:rPr>
              <w:t>1</w:t>
            </w:r>
          </w:p>
          <w:p w:rsidR="000C6F68" w:rsidRPr="004A10E0" w:rsidRDefault="000C6F68" w:rsidP="00164D00">
            <w:pPr>
              <w:pStyle w:val="af9"/>
              <w:tabs>
                <w:tab w:val="center" w:pos="-338"/>
                <w:tab w:val="center" w:pos="87"/>
                <w:tab w:val="left" w:pos="229"/>
                <w:tab w:val="left" w:pos="315"/>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777A35" w:rsidRDefault="000C6F68" w:rsidP="00164D00">
            <w:pPr>
              <w:ind w:right="87"/>
              <w:jc w:val="both"/>
              <w:rPr>
                <w:sz w:val="22"/>
                <w:szCs w:val="22"/>
              </w:rPr>
            </w:pPr>
            <w:r w:rsidRPr="004A10E0">
              <w:rPr>
                <w:b/>
                <w:color w:val="000000"/>
                <w:sz w:val="22"/>
                <w:szCs w:val="22"/>
              </w:rPr>
              <w:t>Основное мероприятие:</w:t>
            </w:r>
            <w:r w:rsidRPr="004A10E0">
              <w:rPr>
                <w:color w:val="000000"/>
                <w:sz w:val="22"/>
                <w:szCs w:val="22"/>
              </w:rPr>
              <w:t xml:space="preserve"> </w:t>
            </w:r>
          </w:p>
          <w:p w:rsidR="000C6F68" w:rsidRPr="004A10E0" w:rsidRDefault="000C6F68" w:rsidP="00164D00">
            <w:pPr>
              <w:jc w:val="both"/>
              <w:rPr>
                <w:sz w:val="22"/>
                <w:szCs w:val="22"/>
              </w:rPr>
            </w:pPr>
            <w:r w:rsidRPr="00777A35">
              <w:rPr>
                <w:sz w:val="22"/>
                <w:szCs w:val="22"/>
              </w:rPr>
              <w:t>- содержание</w:t>
            </w:r>
            <w:r>
              <w:rPr>
                <w:sz w:val="22"/>
                <w:szCs w:val="22"/>
              </w:rPr>
              <w:t xml:space="preserve"> (</w:t>
            </w:r>
            <w:r w:rsidRPr="00777A35">
              <w:rPr>
                <w:sz w:val="22"/>
                <w:szCs w:val="22"/>
              </w:rPr>
              <w:t>зимнее и летнее</w:t>
            </w:r>
            <w:r>
              <w:rPr>
                <w:sz w:val="22"/>
                <w:szCs w:val="22"/>
              </w:rPr>
              <w:t>)</w:t>
            </w:r>
            <w:r w:rsidRPr="00777A35">
              <w:rPr>
                <w:sz w:val="22"/>
                <w:szCs w:val="22"/>
              </w:rPr>
              <w:t xml:space="preserve"> автомобильных дорог местного значения</w:t>
            </w:r>
            <w:r>
              <w:rPr>
                <w:sz w:val="22"/>
                <w:szCs w:val="22"/>
              </w:rPr>
              <w:t xml:space="preserve"> </w:t>
            </w:r>
            <w:r w:rsidRPr="00B52FF3">
              <w:rPr>
                <w:sz w:val="22"/>
                <w:szCs w:val="22"/>
              </w:rPr>
              <w:t xml:space="preserve">в границах населенных пунктов </w:t>
            </w:r>
            <w:r>
              <w:rPr>
                <w:sz w:val="22"/>
                <w:szCs w:val="22"/>
              </w:rPr>
              <w:t>Симоновского</w:t>
            </w:r>
            <w:r w:rsidRPr="00B52FF3">
              <w:rPr>
                <w:sz w:val="22"/>
                <w:szCs w:val="22"/>
              </w:rPr>
              <w:t xml:space="preserve"> муниципального образования  Калининского муниципального района Саратовской области</w:t>
            </w:r>
            <w:r>
              <w:rPr>
                <w:sz w:val="22"/>
                <w:szCs w:val="22"/>
              </w:rPr>
              <w:t xml:space="preserve"> </w:t>
            </w:r>
          </w:p>
        </w:tc>
        <w:tc>
          <w:tcPr>
            <w:tcW w:w="1134" w:type="dxa"/>
            <w:tcBorders>
              <w:top w:val="single" w:sz="4" w:space="0" w:color="auto"/>
              <w:left w:val="single" w:sz="1" w:space="0" w:color="000000"/>
              <w:bottom w:val="single" w:sz="1" w:space="0" w:color="000000"/>
            </w:tcBorders>
          </w:tcPr>
          <w:p w:rsidR="000C6F68" w:rsidRPr="008E465C" w:rsidRDefault="00121BC3" w:rsidP="00164D00">
            <w:r w:rsidRPr="008E465C">
              <w:t>40</w:t>
            </w:r>
            <w:r w:rsidR="0026303D">
              <w:t>66,0</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9</w:t>
            </w:r>
            <w:r w:rsidR="0026303D">
              <w:t>6,7</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t>1 103,9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164D00">
        <w:trPr>
          <w:trHeight w:val="204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sidRPr="00B52FF3">
              <w:rPr>
                <w:sz w:val="22"/>
                <w:szCs w:val="22"/>
              </w:rPr>
              <w:t>2</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sidRPr="00777A35">
              <w:rPr>
                <w:sz w:val="22"/>
                <w:szCs w:val="22"/>
              </w:rPr>
              <w:t xml:space="preserve">- ремонт автомобильных дорог местного значения в границах населенных пунктов </w:t>
            </w:r>
            <w:r>
              <w:rPr>
                <w:sz w:val="22"/>
                <w:szCs w:val="22"/>
              </w:rPr>
              <w:t xml:space="preserve">Симоновского </w:t>
            </w:r>
            <w:r w:rsidRPr="00777A35">
              <w:rPr>
                <w:sz w:val="22"/>
                <w:szCs w:val="22"/>
              </w:rPr>
              <w:t xml:space="preserve">муниципального образования  Калининского муниципального района Саратовской </w:t>
            </w:r>
            <w:r w:rsidRPr="00FD22A9">
              <w:rPr>
                <w:sz w:val="22"/>
                <w:szCs w:val="22"/>
              </w:rPr>
              <w:t>области</w:t>
            </w:r>
            <w:r>
              <w:rPr>
                <w:sz w:val="22"/>
                <w:szCs w:val="22"/>
              </w:rPr>
              <w:t>.</w:t>
            </w:r>
          </w:p>
          <w:p w:rsidR="000C6F68" w:rsidRDefault="000C6F68" w:rsidP="00164D00">
            <w:pPr>
              <w:jc w:val="both"/>
              <w:rPr>
                <w:sz w:val="22"/>
                <w:szCs w:val="22"/>
              </w:rPr>
            </w:pPr>
          </w:p>
          <w:p w:rsidR="000C6F68" w:rsidRDefault="000C6F68" w:rsidP="00164D00">
            <w:pPr>
              <w:jc w:val="both"/>
              <w:rPr>
                <w:sz w:val="22"/>
                <w:szCs w:val="22"/>
              </w:rPr>
            </w:pPr>
          </w:p>
          <w:p w:rsidR="000C6F68" w:rsidRPr="0052749B" w:rsidRDefault="000C6F68" w:rsidP="00164D00">
            <w:pPr>
              <w:jc w:val="both"/>
              <w:rPr>
                <w:sz w:val="22"/>
                <w:szCs w:val="22"/>
              </w:rPr>
            </w:pPr>
          </w:p>
        </w:tc>
        <w:tc>
          <w:tcPr>
            <w:tcW w:w="1134" w:type="dxa"/>
            <w:tcBorders>
              <w:top w:val="single" w:sz="1" w:space="0" w:color="000000"/>
              <w:left w:val="single" w:sz="1" w:space="0" w:color="000000"/>
              <w:bottom w:val="single" w:sz="1" w:space="0" w:color="000000"/>
            </w:tcBorders>
          </w:tcPr>
          <w:p w:rsidR="000C6F68" w:rsidRPr="00A3691C" w:rsidRDefault="000C6F68" w:rsidP="00164D00">
            <w:pPr>
              <w:snapToGrid w:val="0"/>
              <w:jc w:val="center"/>
            </w:pPr>
            <w:r>
              <w:lastRenderedPageBreak/>
              <w:t>6 891,0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Pr="00B52FF3" w:rsidRDefault="000C6F68" w:rsidP="00164D00">
            <w:pPr>
              <w:pStyle w:val="af9"/>
              <w:tabs>
                <w:tab w:val="center" w:pos="-55"/>
                <w:tab w:val="left" w:pos="370"/>
              </w:tabs>
              <w:snapToGrid w:val="0"/>
              <w:jc w:val="center"/>
              <w:rPr>
                <w:sz w:val="22"/>
                <w:szCs w:val="22"/>
              </w:rPr>
            </w:pPr>
            <w:r>
              <w:rPr>
                <w:sz w:val="22"/>
                <w:szCs w:val="22"/>
              </w:rPr>
              <w:lastRenderedPageBreak/>
              <w:t>3</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sidRPr="00B52FF3">
              <w:rPr>
                <w:b/>
                <w:sz w:val="22"/>
                <w:szCs w:val="22"/>
              </w:rPr>
              <w:t>Основное мероприятие:</w:t>
            </w:r>
          </w:p>
          <w:p w:rsidR="000C6F68" w:rsidRDefault="000C6F68" w:rsidP="00164D00">
            <w:pPr>
              <w:jc w:val="both"/>
              <w:rPr>
                <w:sz w:val="22"/>
                <w:szCs w:val="22"/>
              </w:rPr>
            </w:pPr>
            <w:r>
              <w:rPr>
                <w:sz w:val="22"/>
                <w:szCs w:val="22"/>
              </w:rPr>
              <w:t xml:space="preserve">- </w:t>
            </w:r>
            <w:r w:rsidRPr="00941AB1">
              <w:rPr>
                <w:sz w:val="22"/>
                <w:szCs w:val="22"/>
              </w:rPr>
              <w:t xml:space="preserve">технический надзор, </w:t>
            </w:r>
            <w:r>
              <w:rPr>
                <w:sz w:val="22"/>
                <w:szCs w:val="22"/>
              </w:rPr>
              <w:t>строительный контроль и т.</w:t>
            </w:r>
            <w:r w:rsidRPr="00FC55BF">
              <w:rPr>
                <w:sz w:val="22"/>
                <w:szCs w:val="22"/>
              </w:rPr>
              <w:t xml:space="preserve">д., </w:t>
            </w:r>
          </w:p>
          <w:p w:rsidR="000C6F68" w:rsidRDefault="000C6F68" w:rsidP="00164D00">
            <w:pPr>
              <w:jc w:val="both"/>
              <w:rPr>
                <w:sz w:val="22"/>
                <w:szCs w:val="22"/>
              </w:rPr>
            </w:pPr>
            <w:r>
              <w:rPr>
                <w:sz w:val="22"/>
                <w:szCs w:val="22"/>
              </w:rPr>
              <w:t xml:space="preserve">- </w:t>
            </w:r>
            <w:r w:rsidRPr="00FC55BF">
              <w:rPr>
                <w:sz w:val="22"/>
                <w:szCs w:val="22"/>
              </w:rPr>
              <w:t xml:space="preserve">приобретение техники и оборудования, для осуществления дорожной деятельности в отношении автомобильных дорог местного значения; </w:t>
            </w:r>
          </w:p>
          <w:p w:rsidR="000C6F68" w:rsidRDefault="000C6F68" w:rsidP="00164D00">
            <w:pPr>
              <w:jc w:val="both"/>
              <w:rPr>
                <w:sz w:val="22"/>
                <w:szCs w:val="22"/>
              </w:rPr>
            </w:pPr>
            <w:r>
              <w:rPr>
                <w:sz w:val="22"/>
                <w:szCs w:val="22"/>
              </w:rPr>
              <w:t xml:space="preserve">- </w:t>
            </w:r>
            <w:r w:rsidRPr="00FC55BF">
              <w:rPr>
                <w:sz w:val="22"/>
                <w:szCs w:val="22"/>
              </w:rPr>
              <w:t>приобретение материалов для дорожных работ (щебень, песок, битум и т.д.);</w:t>
            </w:r>
          </w:p>
          <w:p w:rsidR="000C6F68" w:rsidRDefault="000C6F68" w:rsidP="00164D00">
            <w:pPr>
              <w:jc w:val="both"/>
              <w:rPr>
                <w:sz w:val="22"/>
                <w:szCs w:val="22"/>
              </w:rPr>
            </w:pPr>
            <w:r w:rsidRPr="00FC55BF">
              <w:rPr>
                <w:sz w:val="22"/>
                <w:szCs w:val="22"/>
              </w:rPr>
              <w:t xml:space="preserve"> </w:t>
            </w:r>
            <w:r>
              <w:rPr>
                <w:sz w:val="22"/>
                <w:szCs w:val="22"/>
              </w:rPr>
              <w:t xml:space="preserve">- </w:t>
            </w:r>
            <w:r w:rsidRPr="00FC55BF">
              <w:rPr>
                <w:sz w:val="22"/>
                <w:szCs w:val="22"/>
              </w:rPr>
              <w:t xml:space="preserve">приобретение дорожных  знаков; </w:t>
            </w:r>
          </w:p>
          <w:p w:rsidR="000C6F68" w:rsidRPr="00FC55BF" w:rsidRDefault="000C6F68" w:rsidP="00164D00">
            <w:pPr>
              <w:jc w:val="both"/>
              <w:rPr>
                <w:sz w:val="22"/>
                <w:szCs w:val="22"/>
              </w:rPr>
            </w:pPr>
            <w:r>
              <w:rPr>
                <w:sz w:val="22"/>
                <w:szCs w:val="22"/>
              </w:rPr>
              <w:t>-</w:t>
            </w:r>
            <w:r w:rsidRPr="00FC55BF">
              <w:rPr>
                <w:sz w:val="22"/>
                <w:szCs w:val="22"/>
              </w:rPr>
              <w:t xml:space="preserve">  оказание транспортных услуг или выполнение работ  по транспортировке техники, оборудования и т.д.)</w:t>
            </w:r>
          </w:p>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Pr="008E465C" w:rsidRDefault="00B33CC1" w:rsidP="00164D00">
            <w:pPr>
              <w:snapToGrid w:val="0"/>
              <w:jc w:val="center"/>
            </w:pPr>
            <w:r>
              <w:t xml:space="preserve"> 2543</w:t>
            </w:r>
            <w:r w:rsidR="00B52611">
              <w:t>,3</w:t>
            </w:r>
          </w:p>
        </w:tc>
        <w:tc>
          <w:tcPr>
            <w:tcW w:w="1134"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B33CC1" w:rsidP="00164D00">
            <w:pPr>
              <w:pStyle w:val="af9"/>
              <w:rPr>
                <w:sz w:val="20"/>
                <w:szCs w:val="20"/>
              </w:rPr>
            </w:pPr>
            <w:r>
              <w:rPr>
                <w:sz w:val="20"/>
                <w:szCs w:val="20"/>
              </w:rPr>
              <w:t>40</w:t>
            </w:r>
            <w:r w:rsidR="000C6F68">
              <w:rPr>
                <w:sz w:val="20"/>
                <w:szCs w:val="20"/>
              </w:rPr>
              <w:t>,0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1 000,0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r>
              <w:rPr>
                <w:sz w:val="22"/>
                <w:szCs w:val="22"/>
              </w:rPr>
              <w:t>4</w:t>
            </w:r>
          </w:p>
        </w:tc>
        <w:tc>
          <w:tcPr>
            <w:tcW w:w="4264" w:type="dxa"/>
            <w:tcBorders>
              <w:top w:val="single" w:sz="1" w:space="0" w:color="000000"/>
              <w:left w:val="single" w:sz="1" w:space="0" w:color="000000"/>
              <w:bottom w:val="single" w:sz="1" w:space="0" w:color="000000"/>
            </w:tcBorders>
          </w:tcPr>
          <w:p w:rsidR="000C6F68" w:rsidRDefault="000C6F68" w:rsidP="00164D00">
            <w:pPr>
              <w:ind w:right="87"/>
              <w:jc w:val="both"/>
              <w:rPr>
                <w:b/>
                <w:sz w:val="22"/>
                <w:szCs w:val="22"/>
              </w:rPr>
            </w:pPr>
            <w:r>
              <w:rPr>
                <w:b/>
                <w:sz w:val="22"/>
                <w:szCs w:val="22"/>
              </w:rPr>
              <w:t>Основное мероприятие:</w:t>
            </w:r>
          </w:p>
          <w:p w:rsidR="000C6F68" w:rsidRPr="00FC5899" w:rsidRDefault="000C6F68" w:rsidP="00164D00">
            <w:pPr>
              <w:ind w:right="87"/>
              <w:jc w:val="both"/>
              <w:rPr>
                <w:sz w:val="22"/>
                <w:szCs w:val="22"/>
              </w:rPr>
            </w:pPr>
            <w:r>
              <w:rPr>
                <w:sz w:val="22"/>
                <w:szCs w:val="22"/>
              </w:rPr>
              <w:t>- оплата проектно-сметной документации и экспертизы.</w:t>
            </w:r>
          </w:p>
        </w:tc>
        <w:tc>
          <w:tcPr>
            <w:tcW w:w="1134" w:type="dxa"/>
            <w:tcBorders>
              <w:top w:val="single" w:sz="1" w:space="0" w:color="000000"/>
              <w:left w:val="single" w:sz="1" w:space="0" w:color="000000"/>
              <w:bottom w:val="single" w:sz="1" w:space="0" w:color="000000"/>
            </w:tcBorders>
          </w:tcPr>
          <w:p w:rsidR="000C6F68" w:rsidRDefault="00F07B7A" w:rsidP="00164D00">
            <w:pPr>
              <w:snapToGrid w:val="0"/>
              <w:jc w:val="center"/>
            </w:pPr>
            <w:r>
              <w:t>1</w:t>
            </w:r>
            <w:r w:rsidR="00750300">
              <w:t>57</w:t>
            </w:r>
            <w:r w:rsidR="00B52611">
              <w:t>,8</w:t>
            </w: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750300" w:rsidP="00164D00">
            <w:pPr>
              <w:pStyle w:val="af9"/>
              <w:jc w:val="center"/>
              <w:rPr>
                <w:sz w:val="20"/>
                <w:szCs w:val="20"/>
              </w:rPr>
            </w:pPr>
            <w:r>
              <w:rPr>
                <w:sz w:val="20"/>
                <w:szCs w:val="20"/>
              </w:rPr>
              <w:t>157</w:t>
            </w:r>
            <w:r w:rsidR="005A4BF2">
              <w:rPr>
                <w:sz w:val="20"/>
                <w:szCs w:val="20"/>
              </w:rPr>
              <w:t>,8</w:t>
            </w: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14" w:type="dxa"/>
            <w:tcBorders>
              <w:top w:val="single" w:sz="1" w:space="0" w:color="000000"/>
              <w:left w:val="single" w:sz="1" w:space="0" w:color="000000"/>
              <w:bottom w:val="single" w:sz="1" w:space="0" w:color="000000"/>
            </w:tcBorders>
          </w:tcPr>
          <w:p w:rsidR="000C6F68" w:rsidRDefault="000C6F68" w:rsidP="00164D00">
            <w:pPr>
              <w:pStyle w:val="af9"/>
              <w:tabs>
                <w:tab w:val="center" w:pos="-55"/>
                <w:tab w:val="left" w:pos="370"/>
              </w:tabs>
              <w:snapToGrid w:val="0"/>
              <w:jc w:val="center"/>
              <w:rPr>
                <w:sz w:val="22"/>
                <w:szCs w:val="22"/>
              </w:rPr>
            </w:pPr>
          </w:p>
        </w:tc>
        <w:tc>
          <w:tcPr>
            <w:tcW w:w="4264" w:type="dxa"/>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p>
        </w:tc>
        <w:tc>
          <w:tcPr>
            <w:tcW w:w="1134" w:type="dxa"/>
            <w:tcBorders>
              <w:top w:val="single" w:sz="1" w:space="0" w:color="000000"/>
              <w:left w:val="single" w:sz="1" w:space="0" w:color="000000"/>
              <w:bottom w:val="single" w:sz="1" w:space="0" w:color="000000"/>
            </w:tcBorders>
          </w:tcPr>
          <w:p w:rsidR="000C6F68" w:rsidRDefault="000C6F68" w:rsidP="00164D00">
            <w:pPr>
              <w:snapToGrid w:val="0"/>
              <w:jc w:val="cente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snapToGrid w:val="0"/>
              <w:jc w:val="center"/>
              <w:rPr>
                <w:sz w:val="20"/>
                <w:szCs w:val="20"/>
              </w:rPr>
            </w:pPr>
          </w:p>
        </w:tc>
        <w:tc>
          <w:tcPr>
            <w:tcW w:w="1134"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5"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1276"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2"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1" w:space="0" w:color="000000"/>
              <w:right w:val="single" w:sz="1" w:space="0" w:color="000000"/>
            </w:tcBorders>
          </w:tcPr>
          <w:p w:rsidR="000C6F68" w:rsidRDefault="000C6F68" w:rsidP="00164D00">
            <w:pPr>
              <w:pStyle w:val="af9"/>
              <w:jc w:val="center"/>
              <w:rPr>
                <w:sz w:val="20"/>
                <w:szCs w:val="20"/>
              </w:rPr>
            </w:pPr>
          </w:p>
        </w:tc>
      </w:tr>
      <w:tr w:rsidR="000C6F68" w:rsidRPr="00A3691C" w:rsidTr="00164D00">
        <w:trPr>
          <w:trHeight w:val="936"/>
        </w:trPr>
        <w:tc>
          <w:tcPr>
            <w:tcW w:w="4678" w:type="dxa"/>
            <w:gridSpan w:val="2"/>
            <w:tcBorders>
              <w:top w:val="single" w:sz="1" w:space="0" w:color="000000"/>
              <w:left w:val="single" w:sz="1" w:space="0" w:color="000000"/>
              <w:bottom w:val="single" w:sz="1" w:space="0" w:color="000000"/>
            </w:tcBorders>
          </w:tcPr>
          <w:p w:rsidR="000C6F68" w:rsidRPr="00B52FF3" w:rsidRDefault="000C6F68" w:rsidP="00164D00">
            <w:pPr>
              <w:ind w:right="87"/>
              <w:jc w:val="both"/>
              <w:rPr>
                <w:b/>
                <w:sz w:val="22"/>
                <w:szCs w:val="22"/>
              </w:rPr>
            </w:pPr>
            <w:r>
              <w:rPr>
                <w:b/>
                <w:sz w:val="22"/>
                <w:szCs w:val="22"/>
              </w:rPr>
              <w:t>Итого:</w:t>
            </w:r>
          </w:p>
        </w:tc>
        <w:tc>
          <w:tcPr>
            <w:tcW w:w="1134" w:type="dxa"/>
            <w:tcBorders>
              <w:top w:val="single" w:sz="1" w:space="0" w:color="000000"/>
              <w:left w:val="single" w:sz="1" w:space="0" w:color="000000"/>
              <w:bottom w:val="single" w:sz="1" w:space="0" w:color="000000"/>
            </w:tcBorders>
          </w:tcPr>
          <w:p w:rsidR="000C6F68" w:rsidRPr="00A3691C" w:rsidRDefault="003E6399" w:rsidP="003E6399">
            <w:pPr>
              <w:snapToGrid w:val="0"/>
              <w:jc w:val="center"/>
            </w:pPr>
            <w:r>
              <w:t>13 65</w:t>
            </w:r>
            <w:r w:rsidR="000C6F68">
              <w:t>8,1</w:t>
            </w:r>
          </w:p>
        </w:tc>
        <w:tc>
          <w:tcPr>
            <w:tcW w:w="1134" w:type="dxa"/>
            <w:tcBorders>
              <w:top w:val="single" w:sz="1" w:space="0" w:color="000000"/>
              <w:left w:val="single" w:sz="1" w:space="0" w:color="000000"/>
              <w:bottom w:val="single" w:sz="1" w:space="0" w:color="000000"/>
              <w:right w:val="single" w:sz="1" w:space="0" w:color="000000"/>
            </w:tcBorders>
          </w:tcPr>
          <w:p w:rsidR="000C6F68" w:rsidRDefault="003E6399" w:rsidP="00164D00">
            <w:pPr>
              <w:pStyle w:val="af9"/>
              <w:snapToGrid w:val="0"/>
              <w:jc w:val="center"/>
              <w:rPr>
                <w:sz w:val="20"/>
                <w:szCs w:val="20"/>
              </w:rPr>
            </w:pPr>
            <w:r>
              <w:rPr>
                <w:sz w:val="20"/>
                <w:szCs w:val="20"/>
              </w:rPr>
              <w:t>600,0</w:t>
            </w:r>
          </w:p>
        </w:tc>
        <w:tc>
          <w:tcPr>
            <w:tcW w:w="1134"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rPr>
                <w:sz w:val="20"/>
                <w:szCs w:val="20"/>
              </w:rPr>
            </w:pPr>
            <w:r>
              <w:rPr>
                <w:sz w:val="20"/>
                <w:szCs w:val="20"/>
              </w:rPr>
              <w:t xml:space="preserve">         -</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1275"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2 016,0</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2 047,2</w:t>
            </w:r>
          </w:p>
        </w:tc>
        <w:tc>
          <w:tcPr>
            <w:tcW w:w="1276"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2 103,9</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6 891,0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bl>
    <w:p w:rsidR="000C6F68" w:rsidRPr="001304BB" w:rsidRDefault="000C6F68" w:rsidP="000C6F68">
      <w:pPr>
        <w:ind w:firstLine="567"/>
        <w:jc w:val="both"/>
        <w:rPr>
          <w:sz w:val="28"/>
          <w:szCs w:val="28"/>
        </w:rPr>
      </w:pPr>
    </w:p>
    <w:p w:rsidR="000C6F68" w:rsidRPr="001304BB" w:rsidRDefault="000C6F68" w:rsidP="001304BB">
      <w:pPr>
        <w:ind w:firstLine="567"/>
        <w:jc w:val="both"/>
        <w:rPr>
          <w:sz w:val="28"/>
          <w:szCs w:val="28"/>
        </w:rPr>
      </w:pPr>
    </w:p>
    <w:sectPr w:rsidR="000C6F68" w:rsidRPr="001304BB"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BF3" w:rsidRDefault="00211BF3">
      <w:r>
        <w:separator/>
      </w:r>
    </w:p>
  </w:endnote>
  <w:endnote w:type="continuationSeparator" w:id="1">
    <w:p w:rsidR="00211BF3" w:rsidRDefault="00211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BF3" w:rsidRDefault="00211BF3">
      <w:r>
        <w:separator/>
      </w:r>
    </w:p>
  </w:footnote>
  <w:footnote w:type="continuationSeparator" w:id="1">
    <w:p w:rsidR="00211BF3" w:rsidRDefault="00211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1BF3"/>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F50"/>
    <w:rsid w:val="0075030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3C49"/>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6B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4AE"/>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5CFA"/>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68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3CC1"/>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2F8"/>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3"/>
    <w:rsid w:val="00C643B7"/>
    <w:rsid w:val="00C64444"/>
    <w:rsid w:val="00C650C1"/>
    <w:rsid w:val="00C655ED"/>
    <w:rsid w:val="00C65603"/>
    <w:rsid w:val="00C65676"/>
    <w:rsid w:val="00C65961"/>
    <w:rsid w:val="00C65A30"/>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FE4A6-324B-4F44-8754-319652C8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78</cp:revision>
  <cp:lastPrinted>2022-10-18T10:46:00Z</cp:lastPrinted>
  <dcterms:created xsi:type="dcterms:W3CDTF">2021-11-17T06:33:00Z</dcterms:created>
  <dcterms:modified xsi:type="dcterms:W3CDTF">2022-10-19T06:39:00Z</dcterms:modified>
</cp:coreProperties>
</file>