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6" w:rsidRDefault="009C5F26" w:rsidP="009C5F26">
      <w:pPr>
        <w:jc w:val="right"/>
        <w:rPr>
          <w:b/>
          <w:color w:val="000000"/>
        </w:rPr>
      </w:pPr>
    </w:p>
    <w:p w:rsidR="009C5F26" w:rsidRDefault="009C5F26" w:rsidP="009C5F26">
      <w:pPr>
        <w:rPr>
          <w:b/>
          <w:sz w:val="16"/>
          <w:szCs w:val="16"/>
        </w:rPr>
      </w:pPr>
      <w:r>
        <w:rPr>
          <w:b/>
          <w:color w:val="000000"/>
        </w:rPr>
        <w:t>В</w:t>
      </w:r>
      <w:r w:rsidRPr="00F02DFC">
        <w:rPr>
          <w:b/>
          <w:color w:val="000000"/>
        </w:rPr>
        <w:t>оински</w:t>
      </w:r>
      <w:r>
        <w:rPr>
          <w:b/>
          <w:color w:val="000000"/>
        </w:rPr>
        <w:t>е</w:t>
      </w:r>
      <w:r w:rsidRPr="00F02DFC">
        <w:rPr>
          <w:b/>
          <w:color w:val="000000"/>
        </w:rPr>
        <w:t xml:space="preserve"> захоронения </w:t>
      </w:r>
      <w:r>
        <w:rPr>
          <w:b/>
          <w:color w:val="000000"/>
        </w:rPr>
        <w:t>и объекты, увековечивающие память погибших при защите Отечества</w:t>
      </w:r>
    </w:p>
    <w:p w:rsidR="009C5F26" w:rsidRDefault="009C5F26" w:rsidP="009C5F26">
      <w:pPr>
        <w:rPr>
          <w:b/>
          <w:sz w:val="16"/>
          <w:szCs w:val="16"/>
        </w:rPr>
      </w:pPr>
    </w:p>
    <w:p w:rsidR="009C5F26" w:rsidRDefault="009C5F26" w:rsidP="009C5F26">
      <w:pPr>
        <w:rPr>
          <w:b/>
          <w:sz w:val="16"/>
          <w:szCs w:val="16"/>
        </w:rPr>
      </w:pPr>
    </w:p>
    <w:p w:rsidR="009C5F26" w:rsidRPr="000A7E31" w:rsidRDefault="009C5F26" w:rsidP="009C5F26">
      <w:pPr>
        <w:rPr>
          <w:iCs/>
          <w:szCs w:val="16"/>
          <w:u w:val="single"/>
        </w:rPr>
      </w:pPr>
      <w:r w:rsidRPr="000A1DAF">
        <w:rPr>
          <w:b/>
          <w:sz w:val="16"/>
          <w:szCs w:val="16"/>
        </w:rPr>
        <w:t xml:space="preserve">АДРЕС: </w:t>
      </w:r>
      <w:r w:rsidRPr="000A1DAF">
        <w:rPr>
          <w:i/>
          <w:sz w:val="16"/>
          <w:szCs w:val="16"/>
          <w:u w:val="single"/>
        </w:rPr>
        <w:t xml:space="preserve"> </w:t>
      </w:r>
      <w:r w:rsidR="000A7E31" w:rsidRPr="000A7E31">
        <w:rPr>
          <w:iCs/>
          <w:szCs w:val="16"/>
          <w:u w:val="single"/>
        </w:rPr>
        <w:t>Саратовская область, Калининский район, с. Симоновка, центр села Симоновка</w:t>
      </w:r>
    </w:p>
    <w:p w:rsidR="009C5F26" w:rsidRDefault="000A7E31" w:rsidP="009C5F26">
      <w:pPr>
        <w:ind w:left="1653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</w:t>
      </w:r>
      <w:r w:rsidR="009C5F26">
        <w:rPr>
          <w:iCs/>
          <w:sz w:val="16"/>
          <w:szCs w:val="16"/>
        </w:rPr>
        <w:t xml:space="preserve"> (область, район, населенный пункт)</w:t>
      </w:r>
    </w:p>
    <w:p w:rsidR="009C5F26" w:rsidRDefault="009C5F26" w:rsidP="009C5F26">
      <w:pPr>
        <w:jc w:val="center"/>
        <w:rPr>
          <w:b/>
          <w:iCs/>
        </w:rPr>
      </w:pPr>
    </w:p>
    <w:p w:rsidR="009C5F26" w:rsidRDefault="009C5F26" w:rsidP="009C5F26">
      <w:pPr>
        <w:jc w:val="center"/>
        <w:rPr>
          <w:b/>
          <w:iCs/>
        </w:rPr>
      </w:pPr>
      <w:r>
        <w:rPr>
          <w:b/>
          <w:iCs/>
        </w:rPr>
        <w:t>ПАСПОРТ ОБЪЕКТА</w:t>
      </w:r>
    </w:p>
    <w:p w:rsidR="009C5F26" w:rsidRPr="008F0334" w:rsidRDefault="009C5F26" w:rsidP="009C5F26">
      <w:pPr>
        <w:jc w:val="center"/>
        <w:rPr>
          <w:b/>
          <w:iCs/>
        </w:rPr>
      </w:pPr>
    </w:p>
    <w:p w:rsidR="009C5F26" w:rsidRDefault="009C5F26" w:rsidP="009C5F26">
      <w:pPr>
        <w:jc w:val="both"/>
        <w:rPr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I</w:t>
      </w:r>
      <w:r w:rsidRPr="00872B81">
        <w:rPr>
          <w:iCs/>
          <w:sz w:val="20"/>
          <w:szCs w:val="20"/>
        </w:rPr>
        <w:t xml:space="preserve"> Наименование памятника </w:t>
      </w:r>
      <w:r w:rsidR="000A7E31">
        <w:rPr>
          <w:iCs/>
          <w:sz w:val="20"/>
          <w:szCs w:val="20"/>
          <w:u w:val="single"/>
        </w:rPr>
        <w:t>Вечная память героям-землякам, погибшим в годы ВОВ</w:t>
      </w:r>
    </w:p>
    <w:tbl>
      <w:tblPr>
        <w:tblpPr w:leftFromText="181" w:rightFromText="181" w:vertAnchor="text" w:horzAnchor="margin" w:tblpXSpec="right" w:tblpY="5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2660"/>
        <w:gridCol w:w="2694"/>
      </w:tblGrid>
      <w:tr w:rsidR="009C5F26" w:rsidRPr="000A1DAF" w:rsidTr="00C77966">
        <w:trPr>
          <w:trHeight w:val="227"/>
        </w:trPr>
        <w:tc>
          <w:tcPr>
            <w:tcW w:w="2660" w:type="dxa"/>
            <w:vAlign w:val="center"/>
          </w:tcPr>
          <w:p w:rsidR="009C5F26" w:rsidRPr="000A1DAF" w:rsidRDefault="009C5F26" w:rsidP="00C779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Воинское захоронение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9C5F26" w:rsidRPr="006C0B58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>бъект, увековечивающи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й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 xml:space="preserve"> память погибших при защите Отечества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</w:tr>
      <w:tr w:rsidR="009C5F26" w:rsidRPr="000A1DAF" w:rsidTr="00C77966">
        <w:trPr>
          <w:trHeight w:val="100"/>
        </w:trPr>
        <w:tc>
          <w:tcPr>
            <w:tcW w:w="2660" w:type="dxa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9C5F26" w:rsidRPr="005B3336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F26" w:rsidRDefault="009C5F26" w:rsidP="009C5F26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II</w:t>
      </w:r>
      <w:r w:rsidR="00E56452">
        <w:rPr>
          <w:iCs/>
          <w:sz w:val="20"/>
          <w:szCs w:val="20"/>
        </w:rPr>
        <w:t xml:space="preserve"> </w:t>
      </w:r>
      <w:r w:rsidRPr="00872B81">
        <w:rPr>
          <w:iCs/>
          <w:sz w:val="20"/>
          <w:szCs w:val="20"/>
        </w:rPr>
        <w:t>Типологическая принадлежность</w:t>
      </w:r>
    </w:p>
    <w:p w:rsidR="009C5F26" w:rsidRDefault="009C5F26" w:rsidP="009C5F26">
      <w:pPr>
        <w:jc w:val="both"/>
        <w:rPr>
          <w:iCs/>
          <w:sz w:val="20"/>
          <w:szCs w:val="20"/>
          <w:u w:val="single"/>
        </w:rPr>
      </w:pPr>
    </w:p>
    <w:p w:rsidR="009C5F26" w:rsidRDefault="009C5F26" w:rsidP="009C5F26">
      <w:pPr>
        <w:jc w:val="both"/>
        <w:rPr>
          <w:iCs/>
          <w:sz w:val="20"/>
          <w:szCs w:val="20"/>
          <w:u w:val="single"/>
        </w:rPr>
      </w:pPr>
    </w:p>
    <w:p w:rsidR="009C5F26" w:rsidRPr="000A7E31" w:rsidRDefault="009C5F26" w:rsidP="009C5F26">
      <w:pPr>
        <w:jc w:val="both"/>
        <w:rPr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III</w:t>
      </w:r>
      <w:r w:rsidRPr="00872B81">
        <w:rPr>
          <w:iCs/>
          <w:sz w:val="20"/>
          <w:szCs w:val="20"/>
        </w:rPr>
        <w:t xml:space="preserve">  Датировка памятника</w:t>
      </w:r>
      <w:r w:rsidR="000A7E31">
        <w:rPr>
          <w:iCs/>
          <w:sz w:val="20"/>
          <w:szCs w:val="20"/>
        </w:rPr>
        <w:t xml:space="preserve"> </w:t>
      </w:r>
      <w:r w:rsidR="000A7E31" w:rsidRPr="000A7E31">
        <w:rPr>
          <w:iCs/>
          <w:sz w:val="20"/>
          <w:szCs w:val="20"/>
          <w:u w:val="single"/>
        </w:rPr>
        <w:t>Открыт 7 ноября 1986 года</w:t>
      </w:r>
    </w:p>
    <w:p w:rsidR="009C5F26" w:rsidRPr="006C5196" w:rsidRDefault="009C5F26" w:rsidP="009C5F26">
      <w:pPr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 xml:space="preserve"> </w:t>
      </w:r>
    </w:p>
    <w:tbl>
      <w:tblPr>
        <w:tblpPr w:leftFromText="181" w:rightFromText="181" w:vertAnchor="text" w:horzAnchor="margin" w:tblpXSpec="right" w:tblpY="40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06"/>
        <w:gridCol w:w="1304"/>
        <w:gridCol w:w="1134"/>
        <w:gridCol w:w="1106"/>
        <w:gridCol w:w="1020"/>
        <w:gridCol w:w="993"/>
        <w:gridCol w:w="1360"/>
        <w:gridCol w:w="1107"/>
      </w:tblGrid>
      <w:tr w:rsidR="009C5F26" w:rsidRPr="000A1DAF" w:rsidTr="00C77966">
        <w:trPr>
          <w:cantSplit/>
          <w:trHeight w:val="227"/>
        </w:trPr>
        <w:tc>
          <w:tcPr>
            <w:tcW w:w="1106" w:type="dxa"/>
          </w:tcPr>
          <w:p w:rsidR="009C5F26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братская </w:t>
            </w:r>
          </w:p>
          <w:p w:rsidR="009C5F26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могила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индивидуальная могила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C5F26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памятник </w:t>
            </w:r>
          </w:p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(монумент)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обелиск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стела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мемориал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мемориал с вечным огнем 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мемориальная доска</w:t>
            </w:r>
          </w:p>
        </w:tc>
      </w:tr>
      <w:tr w:rsidR="009C5F26" w:rsidRPr="000A1DAF" w:rsidTr="00C77966">
        <w:trPr>
          <w:cantSplit/>
          <w:trHeight w:val="100"/>
        </w:trPr>
        <w:tc>
          <w:tcPr>
            <w:tcW w:w="1106" w:type="dxa"/>
          </w:tcPr>
          <w:p w:rsidR="009C5F26" w:rsidRPr="00647A5E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C5F26" w:rsidRPr="00647A5E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0A7E31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C5F26" w:rsidRPr="00637F0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F26" w:rsidRDefault="009C5F26" w:rsidP="009C5F26">
      <w:pPr>
        <w:spacing w:line="240" w:lineRule="exact"/>
        <w:jc w:val="both"/>
        <w:rPr>
          <w:iCs/>
          <w:sz w:val="20"/>
          <w:szCs w:val="20"/>
        </w:rPr>
      </w:pPr>
    </w:p>
    <w:p w:rsidR="009C5F26" w:rsidRPr="00872B81" w:rsidRDefault="009C5F26" w:rsidP="009C5F26">
      <w:pPr>
        <w:spacing w:line="240" w:lineRule="exact"/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IV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Вид объекта</w:t>
      </w:r>
    </w:p>
    <w:p w:rsidR="009C5F26" w:rsidRDefault="009C5F26" w:rsidP="009C5F26">
      <w:pPr>
        <w:jc w:val="both"/>
        <w:rPr>
          <w:iCs/>
          <w:sz w:val="20"/>
          <w:szCs w:val="20"/>
        </w:rPr>
      </w:pPr>
    </w:p>
    <w:p w:rsidR="009C5F26" w:rsidRDefault="009C5F26" w:rsidP="009C5F26">
      <w:pPr>
        <w:jc w:val="both"/>
        <w:rPr>
          <w:iCs/>
          <w:sz w:val="20"/>
          <w:szCs w:val="20"/>
        </w:rPr>
      </w:pPr>
    </w:p>
    <w:p w:rsidR="009C5F26" w:rsidRDefault="009C5F26" w:rsidP="009C5F26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Собственник (балансодержатель</w:t>
      </w:r>
      <w:r w:rsidRPr="000A7E31">
        <w:rPr>
          <w:iCs/>
          <w:sz w:val="20"/>
          <w:szCs w:val="20"/>
        </w:rPr>
        <w:t xml:space="preserve">)   </w:t>
      </w:r>
      <w:r w:rsidRPr="000A7E31">
        <w:rPr>
          <w:iCs/>
          <w:sz w:val="20"/>
          <w:szCs w:val="20"/>
          <w:u w:val="single"/>
        </w:rPr>
        <w:t xml:space="preserve">           </w:t>
      </w:r>
      <w:r w:rsidR="000A7E31" w:rsidRPr="000A7E31">
        <w:rPr>
          <w:iCs/>
          <w:sz w:val="20"/>
          <w:szCs w:val="20"/>
          <w:u w:val="single"/>
        </w:rPr>
        <w:t>Администрация Симоновского муниципального образования</w:t>
      </w:r>
    </w:p>
    <w:p w:rsidR="009C5F26" w:rsidRDefault="009C5F26" w:rsidP="009C5F26">
      <w:pPr>
        <w:jc w:val="both"/>
        <w:rPr>
          <w:iCs/>
          <w:sz w:val="20"/>
          <w:szCs w:val="20"/>
        </w:rPr>
      </w:pPr>
    </w:p>
    <w:p w:rsidR="009C5F26" w:rsidRDefault="009C5F26" w:rsidP="009C5F26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iCs/>
          <w:sz w:val="20"/>
          <w:szCs w:val="20"/>
          <w:lang w:val="en-US"/>
        </w:rPr>
        <w:t>VI</w:t>
      </w:r>
      <w:r>
        <w:rPr>
          <w:iCs/>
          <w:sz w:val="20"/>
          <w:szCs w:val="20"/>
        </w:rPr>
        <w:t xml:space="preserve">. Организация (учреждение), ответственная за содержание объекта   </w:t>
      </w:r>
      <w:r>
        <w:rPr>
          <w:i/>
          <w:iCs/>
          <w:sz w:val="20"/>
          <w:szCs w:val="20"/>
          <w:u w:val="single"/>
        </w:rPr>
        <w:t xml:space="preserve">        </w:t>
      </w:r>
      <w:r w:rsidR="000A7E31" w:rsidRPr="000A7E31">
        <w:rPr>
          <w:iCs/>
          <w:sz w:val="20"/>
          <w:szCs w:val="20"/>
          <w:u w:val="single"/>
        </w:rPr>
        <w:t>Администрация Симоновского МО</w:t>
      </w:r>
    </w:p>
    <w:p w:rsidR="009C5F26" w:rsidRDefault="009C5F26" w:rsidP="009C5F26">
      <w:pPr>
        <w:jc w:val="both"/>
        <w:rPr>
          <w:iCs/>
          <w:sz w:val="20"/>
          <w:szCs w:val="20"/>
        </w:rPr>
      </w:pPr>
    </w:p>
    <w:tbl>
      <w:tblPr>
        <w:tblpPr w:leftFromText="181" w:rightFromText="181" w:vertAnchor="text" w:horzAnchor="margin" w:tblpXSpec="right" w:tblpY="10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1391"/>
        <w:gridCol w:w="1728"/>
        <w:gridCol w:w="1843"/>
        <w:gridCol w:w="1554"/>
      </w:tblGrid>
      <w:tr w:rsidR="009C5F26" w:rsidRPr="000A1DAF" w:rsidTr="00C77966">
        <w:trPr>
          <w:trHeight w:val="227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отличное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хорошее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0FB4">
              <w:rPr>
                <w:rFonts w:ascii="Times New Roman" w:hAnsi="Times New Roman" w:cs="Times New Roman"/>
                <w:b w:val="0"/>
                <w:bCs w:val="0"/>
              </w:rPr>
              <w:t>удовлетворительное</w:t>
            </w: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неудовлетворительное</w:t>
            </w:r>
          </w:p>
        </w:tc>
      </w:tr>
      <w:tr w:rsidR="009C5F26" w:rsidRPr="000A1DAF" w:rsidTr="00C77966">
        <w:trPr>
          <w:trHeight w:val="100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0A7E31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9C5F26" w:rsidRPr="000A1DAF" w:rsidRDefault="009C5F26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F26" w:rsidRDefault="009C5F26" w:rsidP="009C5F26">
      <w:pPr>
        <w:jc w:val="both"/>
        <w:rPr>
          <w:iCs/>
          <w:sz w:val="20"/>
          <w:szCs w:val="20"/>
        </w:rPr>
      </w:pPr>
    </w:p>
    <w:p w:rsidR="009C5F26" w:rsidRPr="00872B81" w:rsidRDefault="009C5F26" w:rsidP="009C5F26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  <w:lang w:val="en-US"/>
        </w:rPr>
        <w:t>II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Характеристика технического состояния</w:t>
      </w:r>
    </w:p>
    <w:p w:rsidR="009C5F26" w:rsidRDefault="009C5F26" w:rsidP="009C5F26">
      <w:pPr>
        <w:jc w:val="both"/>
        <w:rPr>
          <w:iCs/>
          <w:sz w:val="20"/>
          <w:szCs w:val="20"/>
        </w:rPr>
      </w:pPr>
    </w:p>
    <w:p w:rsidR="009C5F26" w:rsidRDefault="009C5F26" w:rsidP="009C5F26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9C5F26" w:rsidRDefault="009C5F26" w:rsidP="009C5F26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9C5F26" w:rsidRPr="00647A5E" w:rsidRDefault="001F3CB4" w:rsidP="009C5F26">
      <w:pPr>
        <w:tabs>
          <w:tab w:val="left" w:pos="6120"/>
        </w:tabs>
        <w:jc w:val="center"/>
        <w:rPr>
          <w:sz w:val="20"/>
          <w:szCs w:val="20"/>
        </w:rPr>
      </w:pPr>
      <w:r w:rsidRPr="001F3CB4">
        <w:rPr>
          <w:b/>
          <w:noProof/>
          <w:sz w:val="20"/>
          <w:szCs w:val="20"/>
        </w:rPr>
        <w:pict>
          <v:shape id="_x0000_s1029" style="position:absolute;left:0;text-align:left;margin-left:250.8pt;margin-top:19.3pt;width:4.25pt;height:339.75pt;z-index:251663360;mso-position-horizontal:absolute;mso-position-vertical:absolute" coordsize="1,6433" path="m,l,6433e" filled="f" strokeweight="1pt">
            <v:path arrowok="t"/>
          </v:shape>
        </w:pict>
      </w:r>
      <w:r w:rsidRPr="001F3C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25pt;margin-top:390.7pt;width:159.6pt;height:28.5pt;z-index:251664384" filled="f" stroked="f">
            <v:textbox style="mso-next-textbox:#_x0000_s1030" inset="0,0,0,0">
              <w:txbxContent>
                <w:p w:rsidR="009C5F26" w:rsidRPr="00AB2B13" w:rsidRDefault="009C5F26" w:rsidP="009C5F26">
                  <w:pPr>
                    <w:spacing w:after="60" w:line="240" w:lineRule="exact"/>
                    <w:ind w:left="34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Дата составления паспорта</w:t>
                  </w:r>
                </w:p>
                <w:p w:rsidR="009C5F26" w:rsidRPr="001C1669" w:rsidRDefault="009C5F26" w:rsidP="009C5F26">
                  <w:pPr>
                    <w:spacing w:after="60" w:line="240" w:lineRule="exact"/>
                    <w:ind w:left="340"/>
                    <w:jc w:val="both"/>
                    <w:rPr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«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iCs/>
                      <w:sz w:val="20"/>
                      <w:szCs w:val="20"/>
                    </w:rPr>
                    <w:t xml:space="preserve">» 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___________ </w:t>
                  </w:r>
                  <w:r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C0A8B">
                    <w:rPr>
                      <w:iCs/>
                      <w:sz w:val="20"/>
                      <w:szCs w:val="20"/>
                    </w:rPr>
                    <w:t>200</w:t>
                  </w:r>
                  <w:r>
                    <w:rPr>
                      <w:iCs/>
                      <w:sz w:val="20"/>
                      <w:szCs w:val="20"/>
                    </w:rPr>
                    <w:t>9</w:t>
                  </w:r>
                  <w:r w:rsidRPr="001C1669">
                    <w:rPr>
                      <w:iCs/>
                      <w:sz w:val="20"/>
                      <w:szCs w:val="20"/>
                    </w:rPr>
                    <w:t xml:space="preserve"> г</w:t>
                  </w:r>
                  <w:r>
                    <w:rPr>
                      <w:iCs/>
                      <w:sz w:val="20"/>
                      <w:szCs w:val="20"/>
                    </w:rPr>
                    <w:t>.</w:t>
                  </w:r>
                </w:p>
                <w:p w:rsidR="009C5F26" w:rsidRDefault="009C5F26" w:rsidP="009C5F26"/>
              </w:txbxContent>
            </v:textbox>
          </v:shape>
        </w:pict>
      </w:r>
      <w:r w:rsidRPr="001F3CB4">
        <w:rPr>
          <w:noProof/>
          <w:sz w:val="16"/>
        </w:rPr>
        <w:pict>
          <v:shape id="_x0000_s1026" type="#_x0000_t202" style="position:absolute;left:0;text-align:left;margin-left:20.25pt;margin-top:404.3pt;width:239.4pt;height:22.8pt;z-index:251660288" filled="f" stroked="f">
            <v:textbox style="mso-next-textbox:#_x0000_s1026" inset="0,0,0,0">
              <w:txbxContent>
                <w:p w:rsidR="009C5F26" w:rsidRDefault="009C5F26" w:rsidP="009C5F26">
                  <w:pPr>
                    <w:rPr>
                      <w:sz w:val="20"/>
                      <w:szCs w:val="20"/>
                      <w:u w:val="single"/>
                    </w:rPr>
                  </w:pPr>
                  <w:r w:rsidRPr="001C1669">
                    <w:rPr>
                      <w:b/>
                      <w:sz w:val="20"/>
                      <w:szCs w:val="20"/>
                    </w:rPr>
                    <w:t>Составитель</w:t>
                  </w:r>
                  <w:r>
                    <w:rPr>
                      <w:b/>
                      <w:sz w:val="20"/>
                      <w:szCs w:val="20"/>
                    </w:rPr>
                    <w:t xml:space="preserve"> ___________________________________</w:t>
                  </w:r>
                </w:p>
                <w:p w:rsidR="009C5F26" w:rsidRPr="001C1669" w:rsidRDefault="009C5F26" w:rsidP="009C5F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(Ф.И.О., должность или профессия, подпись)</w:t>
                  </w:r>
                </w:p>
              </w:txbxContent>
            </v:textbox>
          </v:shape>
        </w:pict>
      </w:r>
      <w:r w:rsidRPr="001F3CB4">
        <w:rPr>
          <w:b/>
          <w:noProof/>
          <w:sz w:val="20"/>
          <w:szCs w:val="20"/>
        </w:rPr>
        <w:pict>
          <v:shape id="_x0000_s1028" type="#_x0000_t202" style="position:absolute;left:0;text-align:left;margin-left:262.2pt;margin-top:19.3pt;width:270.75pt;height:334.8pt;z-index:251662336" filled="f" stroked="f">
            <v:textbox style="mso-next-textbox:#_x0000_s1028" inset="0,0,0,0">
              <w:txbxContent>
                <w:p w:rsidR="009C5F26" w:rsidRPr="00A45F4A" w:rsidRDefault="009C5F26" w:rsidP="009C5F26">
                  <w:pPr>
                    <w:jc w:val="center"/>
                    <w:rPr>
                      <w:u w:val="single"/>
                    </w:rPr>
                  </w:pPr>
                  <w:r w:rsidRPr="00A45F4A">
                    <w:rPr>
                      <w:u w:val="single"/>
                    </w:rPr>
                    <w:t>Краткое описание</w:t>
                  </w:r>
                </w:p>
                <w:p w:rsidR="009C5F26" w:rsidRPr="008D675A" w:rsidRDefault="009C5F26" w:rsidP="009C5F2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5F26" w:rsidRPr="000A7E31" w:rsidRDefault="009C5F26" w:rsidP="009C5F26">
                  <w:pPr>
                    <w:jc w:val="both"/>
                  </w:pPr>
                  <w:r w:rsidRPr="00091A74">
                    <w:rPr>
                      <w:sz w:val="23"/>
                      <w:szCs w:val="23"/>
                    </w:rPr>
                    <w:t xml:space="preserve">     </w:t>
                  </w:r>
                  <w:r w:rsidR="000A7E31">
                    <w:rPr>
                      <w:sz w:val="23"/>
                      <w:szCs w:val="23"/>
                    </w:rPr>
                    <w:t>На пьедестале, высотой 2 метра, изображена мать, которая благословляет своего сына, отправляя его на войну. У женщины грустное лицо. Вдовий платок, покрывающий её голову и чуть  сгорбленную спину, вся  её фигура – всё это  олицетворяет скорбь и горечь возможной утраты.  Перед ней, преклонив колено, стоит юноша в  военной форме с винтовкой за спиной и с каской в руке. Ниже фигур на пьедестале золотыми буквами написано: «Вечная память героям-землякам». Справа и слева от пьедестала с каждой стороны расположено по четыре плиты, на которых высечены фамилии односельчан, не вернувшихся с Великой Отечественной войны. Всего 188 фамилий. Перед пьедесталом располагается полая железобетонная плита, размером 1, 3 м на 2, 5 м и высотой 35 см. В центре этой плиты расположена золотая звезда вечного огня. Вся площадь памятника и парка около него огорожена деревянным штакетником, размер участка 28</w:t>
                  </w:r>
                  <w:r w:rsidR="000A7E31">
                    <w:rPr>
                      <w:sz w:val="23"/>
                      <w:szCs w:val="23"/>
                      <w:lang w:val="en-US"/>
                    </w:rPr>
                    <w:t>x</w:t>
                  </w:r>
                  <w:r w:rsidR="000A7E31">
                    <w:rPr>
                      <w:sz w:val="23"/>
                      <w:szCs w:val="23"/>
                    </w:rPr>
                    <w:t>55 м. Также на территории памятника посажены сосны. От центрального входа к постаменту ведется дорожка, шириной 2, 5 метра. Состояние памятника хорошее.</w:t>
                  </w:r>
                </w:p>
              </w:txbxContent>
            </v:textbox>
          </v:shape>
        </w:pict>
      </w:r>
      <w:r w:rsidRPr="001F3CB4">
        <w:rPr>
          <w:b/>
          <w:noProof/>
          <w:sz w:val="20"/>
          <w:szCs w:val="20"/>
        </w:rPr>
        <w:pict>
          <v:shape id="_x0000_s1027" type="#_x0000_t202" style="position:absolute;left:0;text-align:left;margin-left:11.4pt;margin-top:19.3pt;width:225.15pt;height:17.1pt;z-index:251661312" filled="f" stroked="f">
            <v:textbox style="mso-next-textbox:#_x0000_s1027" inset="0,0,0,0">
              <w:txbxContent>
                <w:p w:rsidR="009C5F26" w:rsidRPr="00E56452" w:rsidRDefault="009C5F26" w:rsidP="00E56452"/>
              </w:txbxContent>
            </v:textbox>
          </v:shape>
        </w:pict>
      </w:r>
    </w:p>
    <w:p w:rsidR="00975043" w:rsidRDefault="00447B2E">
      <w:r>
        <w:rPr>
          <w:noProof/>
        </w:rPr>
        <w:drawing>
          <wp:inline distT="0" distB="0" distL="0" distR="0">
            <wp:extent cx="2695965" cy="3457575"/>
            <wp:effectExtent l="19050" t="0" r="9135" b="0"/>
            <wp:docPr id="1" name="Рисунок 1" descr="C:\Users\Глава администрации\Desktop\фото с тел\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 администрации\Desktop\фото с тел\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31" cy="345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043" w:rsidSect="004F7C27">
      <w:pgSz w:w="11906" w:h="16838"/>
      <w:pgMar w:top="284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26"/>
    <w:rsid w:val="000059D7"/>
    <w:rsid w:val="000A7E31"/>
    <w:rsid w:val="0014304D"/>
    <w:rsid w:val="001E738D"/>
    <w:rsid w:val="001F3CB4"/>
    <w:rsid w:val="00386B37"/>
    <w:rsid w:val="00447B2E"/>
    <w:rsid w:val="007733E1"/>
    <w:rsid w:val="008F0661"/>
    <w:rsid w:val="00975043"/>
    <w:rsid w:val="009C5F26"/>
    <w:rsid w:val="00E03949"/>
    <w:rsid w:val="00E3258C"/>
    <w:rsid w:val="00E5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5F26"/>
    <w:pPr>
      <w:keepNext/>
      <w:ind w:left="851"/>
      <w:outlineLvl w:val="3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5F26"/>
    <w:rPr>
      <w:rFonts w:ascii="Arial" w:eastAsia="Times New Roman" w:hAnsi="Arial" w:cs="Arial"/>
      <w:b/>
      <w:bCs/>
      <w:sz w:val="1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2020-05-07T09:20:00Z</dcterms:created>
  <dcterms:modified xsi:type="dcterms:W3CDTF">2020-06-19T06:16:00Z</dcterms:modified>
</cp:coreProperties>
</file>